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7b8d7" w14:textId="997b8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"Жануарлардың өзге де шаруашылық мақсаттарда (аң аулау мен балық аулаудан басқа) пайдаланылатын түрлерiнің, жануарлардың шаруашылық мақсаттарда пайдаланылмайтын, бiрақ экологиялық, мәдени және өзге де құндылығы бар түрлерiнің, жануарлардың халықтың денсаулығын сақтау, ауыл шаруашылығы және басқа да үй жануарларын аурудан алдын ала қорғау, қоршаған ортаға зиян келтiрудi болдырмау, ауыл шаруашылығы қызметiне айтарлықтай зиян келтiру қаупiнiң алдын алу мақсатында саны реттелуге тиiс түрлерiнің тізбелерін бекіту туралы" Қазақстан Республикасы Ауыл шаруашылығы министрінің 2010 жылғы 14 сәуірдегі № 258 бұйрығына өзгеріс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2023 жылғы 19 қыркүйектегі № 263 бұйрығы. Қазақстан Республикасының Әділет министрлігінде 2023 жылғы 20 қыркүйекте № 33442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"Жануарлардың өзге де шаруашылық мақсаттарда (аң аулау мен балық аулаудан басқа) пайдаланылатын түрлерiнің, жануарлардың шаруашылық мақсаттарда пайдаланылмайтын, бiрақ экологиялық, мәдени және өзге де құндылығы бар түрлерiнің, жануарлардың халықтың денсаулығын сақтау, ауыл шаруашылығы және басқа да үй жануарларын аурудан алдын ала қорғау, қоршаған ортаға зиян келтiрудi болдырмау, ауыл шаруашылығы қызметiне айтарлықтай зиян келтiру қаупiнiң алдын алу мақсатында саны реттелуге тиiс түрлерiнің тізбелерін бекіту туралы" Қазақстан Республикасы Ауыл шаруашылығы министрінің 2010 жылғы 14 сәуірдегі № 258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6223 болып тіркелген) мынадай өзгеріс енгізілсін:</w:t>
      </w:r>
    </w:p>
    <w:bookmarkStart w:name="z3" w:id="1"/>
    <w:p>
      <w:pPr>
        <w:spacing w:after="0"/>
        <w:ind w:left="0"/>
        <w:jc w:val="both"/>
      </w:pPr>
      <w:r>
        <w:rPr>
          <w:rFonts w:ascii="Times New Roman"/>
          <w:b w:val="false"/>
          <w:i w:val="false"/>
          <w:color w:val="000000"/>
          <w:sz w:val="28"/>
        </w:rPr>
        <w:t>
      орыс тіліндегі бұйрықтың атауына өзгеріс енгізілді, мемлекеттік тіліндегі мәтін өзгертілмейді;</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3 қосымшасы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5" w:id="2"/>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Орман шаруашылығы және жануарлар дүниесі комитеті заңнамада белгіленген тәртіппен:</w:t>
      </w:r>
    </w:p>
    <w:bookmarkEnd w:id="2"/>
    <w:bookmarkStart w:name="z6"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7"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және табиғи ресурстар министрлігінің интернет-ресурсында орналастырылуын;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Экология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Экология және табиғи 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2023 жылғы 19 қыркүйектегі</w:t>
            </w:r>
            <w:r>
              <w:br/>
            </w:r>
            <w:r>
              <w:rPr>
                <w:rFonts w:ascii="Times New Roman"/>
                <w:b w:val="false"/>
                <w:i w:val="false"/>
                <w:color w:val="000000"/>
                <w:sz w:val="20"/>
              </w:rPr>
              <w:t>№ 263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2010 жылғы 11 мамырдағы</w:t>
            </w:r>
            <w:r>
              <w:br/>
            </w:r>
            <w:r>
              <w:rPr>
                <w:rFonts w:ascii="Times New Roman"/>
                <w:b w:val="false"/>
                <w:i w:val="false"/>
                <w:color w:val="000000"/>
                <w:sz w:val="20"/>
              </w:rPr>
              <w:t>№ 258 бұйрығына</w:t>
            </w:r>
            <w:r>
              <w:br/>
            </w:r>
            <w:r>
              <w:rPr>
                <w:rFonts w:ascii="Times New Roman"/>
                <w:b w:val="false"/>
                <w:i w:val="false"/>
                <w:color w:val="000000"/>
                <w:sz w:val="20"/>
              </w:rPr>
              <w:t>3-қосымша</w:t>
            </w:r>
          </w:p>
        </w:tc>
      </w:tr>
    </w:tbl>
    <w:bookmarkStart w:name="z13" w:id="7"/>
    <w:p>
      <w:pPr>
        <w:spacing w:after="0"/>
        <w:ind w:left="0"/>
        <w:jc w:val="left"/>
      </w:pPr>
      <w:r>
        <w:rPr>
          <w:rFonts w:ascii="Times New Roman"/>
          <w:b/>
          <w:i w:val="false"/>
          <w:color w:val="000000"/>
        </w:rPr>
        <w:t xml:space="preserve"> Жануарлардың халықтың денсаулығын сақтау, ауыл шаруашылығы және басқа да үй жануарларын аурудан алдын ала қорғау, қоршаған ортаға зиян келтіруді болдырмау, ауыл шаруашылығы қызметіне айтарлықтай зиян келтіру қаупінің алдын алу мақсатында саны реттелуге тиіс түрлерінің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Сүтқоректілер: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Шибөрі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суқұзғын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Жыланбас (арал-сырдария популяциясынан басқасы)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