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52c5" w14:textId="57752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Ақпараттық-коммуникациялық технологиялар саласындағы қызметтің басым түрлерінің тізбесін және өз өндірісінің өлшемшарттарын бекіту туралы Қазақстан Республикасы Цифрлық даму, қорғаныс және аэроғарыш өнеркәсібі министрінің 2019 жылғы 11 сәуірдегі № 37/НҚ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20 қыркүйектегі № 413/НҚ бұйрығы. Қазақстан Республикасының Әділет министрлігінде 2023 жылғы 22 қыркүйекте № 33450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"Ақпараттық-коммуникациялық технологиялар саласындағы басым қызмет түрлерінің тізбесін және өз өндірісінің өлшемшарттарын бекіту туралы" Қазақстан Республикасының Цифрлық даму, қорғаныс және аэроғарыш өнеркәсібі министрінің 2019 жылғы 11 сәуірдегі № 37/НҚ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18523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ақпараттық-коммуникациялық технологиялар саласындағы қызметтің басым түрлерінің </w:t>
      </w:r>
      <w:r>
        <w:rPr>
          <w:rFonts w:ascii="Times New Roman"/>
          <w:b w:val="false"/>
          <w:i w:val="false"/>
          <w:color w:val="000000"/>
          <w:sz w:val="28"/>
        </w:rPr>
        <w:t>тізбесінде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"1. Бағдарламалық қамтамасыз етуді және бағдарламалық өнімді әзірлеу, енгізу, сүйемелдеу, дамыту, модификациялау және іске асыру (бағдарламалық-техникалық мүмкіндіктерге интеграцияланған қызметтерді коммерциялық мақсаттарда пайдалану, оның ішінде ақылы контентті орналастыру, кіріктірілген қосымша функционалды сату арқылы іске асыруды қоса алғанда).";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"3. Жеке немесе үшінші тарап бағдарламалық жасақтамасын қолдана отырып, деректерді өңдеу қызметі (мәліметтер базасында білімді табу).";</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"14. ""Астана Хаб" халықаралық технологиялық паркінің қатысушысы құқық иесі болып табылатын бағдарламалық қамтамасыз етуді пайдалана отырып, сатушылар мен сатып алушылар арасында байланыс орнату және мәмілелер жасау үшін Интернет арқылы бағдарламалық-техникалық мүмкіндіктер беру (нақты уақыт режимінде Интернетке жұмыс істейтін сауда алаңын ұсыну), оның ішінде жасалатын қызметтер шеңберінде ілеспе қызметтер көрсету жөніндегі қызмет сауда алаңының бағдарламалық-техникалық мүмкіндіктеріне біріктірілген мәмілелер.";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 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"16. Компьютерлік, мобильді, онлайн ойындарды (бейне ойындарды) (коммерциялық мақсаттарда пайдалану арқылы бағдарламалық-техникалық мүмкіндіктерге интеграцияланған қызметтерді іске асыруды қоса алғанда, ақылы контентті орналастыру, кіріктірілген қосымша функционалды сату) әзірлеу, енгізу, сүйемелдеу, дамыту, өзгерту және іске асыру.";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w:t>
      </w:r>
      <w:r>
        <w:rPr>
          <w:rFonts w:ascii="Times New Roman"/>
          <w:b w:val="false"/>
          <w:i w:val="false"/>
          <w:color w:val="000000"/>
          <w:sz w:val="28"/>
        </w:rPr>
        <w:t xml:space="preserve"> мынадай редакцияда жазылсын:</w:t>
      </w:r>
    </w:p>
    <w:bookmarkStart w:name="z13" w:id="5"/>
    <w:p>
      <w:pPr>
        <w:spacing w:after="0"/>
        <w:ind w:left="0"/>
        <w:jc w:val="both"/>
      </w:pPr>
      <w:r>
        <w:rPr>
          <w:rFonts w:ascii="Times New Roman"/>
          <w:b w:val="false"/>
          <w:i w:val="false"/>
          <w:color w:val="000000"/>
          <w:sz w:val="28"/>
        </w:rPr>
        <w:t>
      "17. Ақпараттық-коммуникациялық технологиялар саласында мынадай бағыттар бойынша оқыту бойынша қызметтер көрсету: бағдарламалық қамтамасыз етудің архитектурасы мен әкімшілігі, оның ішінде өнім менеджменті, желілік жүйелердің архитектурасы мен әкімшілігі, ақпараттық жүйелерді жобалау және әзірлеу, Заттар интернеті саласындағы шешімдердің архитектурасы мен дизайны, бағдарламалық және аппараттық платформалар негізінде шешімдерді әзірлеу,операциялық жүйелерді әзірлеу, веб-қосымшаларды әзірлеу, Алгоритмдер (жасанды интеллект, криптография және басқалар), талдау және үлкен деректермен жұмыс, Мобильді қосымшаларды әзірлеу, ақпараттық-коммуникациялық технологиялар саласындағы қауіпсіздік, интерактивті 3D қосымшаларды, виртуалды және Толықтырылған шындық қосымшаларын әзірлеу, бейне ойындар әзірлеу, бағдарламалау тілдері.".</w:t>
      </w:r>
    </w:p>
    <w:bookmarkEnd w:id="5"/>
    <w:bookmarkStart w:name="z14" w:id="6"/>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ақпараттық технологиялар саласын дамыту департаменті заңнамада белгіленген тәртіппен мыналарды қамтамасыз етсін:</w:t>
      </w:r>
    </w:p>
    <w:bookmarkEnd w:id="6"/>
    <w:bookmarkStart w:name="z15"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w:t>
      </w:r>
    </w:p>
    <w:bookmarkEnd w:id="7"/>
    <w:bookmarkStart w:name="z16" w:id="8"/>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w:t>
      </w:r>
    </w:p>
    <w:bookmarkStart w:name="z18"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9"/>
    <w:bookmarkStart w:name="z19"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w:t>
            </w:r>
          </w:p>
          <w:p>
            <w:pPr>
              <w:spacing w:after="20"/>
              <w:ind w:left="20"/>
              <w:jc w:val="both"/>
            </w:pPr>
            <w:r>
              <w:rPr>
                <w:rFonts w:ascii="Times New Roman"/>
                <w:b w:val="false"/>
                <w:i/>
                <w:color w:val="000000"/>
                <w:sz w:val="20"/>
              </w:rPr>
              <w:t xml:space="preserve">және аэроғарыш өнеркәсібі </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Тулеушин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