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f2d3" w14:textId="b95f2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тұлғалардың бенефициарлық меншік иелерінің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2023 жылғы 25 қыркүйектегі № 5 бұйрығы. Қазақстан Республикасының Әділет министрлігінде 2023 жылғы 26 қыркүйекте № 33464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11.09.2023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"Қылмыстық жолмен алынған кірістерді заңдастыруға (жылыстатуға) және терроризмді қаржыландыруға қарсы іс-қимыл туралы" Қазақстан Республикасы Заңының 6-1-бабының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бұйрықтың қосымшасына сәйкес қоса беріліп отырған Заңды тұлғалардың бенефициарлық меншік иелерінің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Қаржылық мониторинг агенттігінің Қаржылық мониторинг субъектілерімен жұмыс департаменті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Қаржылық мониторинг агенттігінің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 2023 жылғы 11 қыркүйектен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Қаржылық мониторинг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іс-қимыл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w:t>
            </w:r>
            <w:r>
              <w:br/>
            </w:r>
            <w:r>
              <w:rPr>
                <w:rFonts w:ascii="Times New Roman"/>
                <w:b w:val="false"/>
                <w:i w:val="false"/>
                <w:color w:val="000000"/>
                <w:sz w:val="20"/>
              </w:rPr>
              <w:t>2023 жылғы 25 қыркүйектегі</w:t>
            </w:r>
            <w:r>
              <w:br/>
            </w:r>
            <w:r>
              <w:rPr>
                <w:rFonts w:ascii="Times New Roman"/>
                <w:b w:val="false"/>
                <w:i w:val="false"/>
                <w:color w:val="000000"/>
                <w:sz w:val="20"/>
              </w:rPr>
              <w:t>№ 5 бұйрығымен</w:t>
            </w:r>
            <w:r>
              <w:br/>
            </w:r>
            <w:r>
              <w:rPr>
                <w:rFonts w:ascii="Times New Roman"/>
                <w:b w:val="false"/>
                <w:i w:val="false"/>
                <w:color w:val="000000"/>
                <w:sz w:val="20"/>
              </w:rPr>
              <w:t>бекітілген</w:t>
            </w:r>
          </w:p>
        </w:tc>
      </w:tr>
    </w:tbl>
    <w:bookmarkStart w:name="z8" w:id="4"/>
    <w:p>
      <w:pPr>
        <w:spacing w:after="0"/>
        <w:ind w:left="0"/>
        <w:jc w:val="left"/>
      </w:pPr>
      <w:r>
        <w:rPr>
          <w:rFonts w:ascii="Times New Roman"/>
          <w:b/>
          <w:i w:val="false"/>
          <w:color w:val="000000"/>
        </w:rPr>
        <w:t xml:space="preserve"> Заңды тұлғалардың бенефициарлық меншік иелерінің тізілімін жүргізу қағидалары</w:t>
      </w:r>
    </w:p>
    <w:bookmarkEnd w:id="4"/>
    <w:bookmarkStart w:name="z9"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Заңды тұлғалардың бенефициарлық меншік иелерінің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Заң) </w:t>
      </w:r>
      <w:r>
        <w:rPr>
          <w:rFonts w:ascii="Times New Roman"/>
          <w:b w:val="false"/>
          <w:i w:val="false"/>
          <w:color w:val="000000"/>
          <w:sz w:val="28"/>
        </w:rPr>
        <w:t>6-1-бабына</w:t>
      </w:r>
      <w:r>
        <w:rPr>
          <w:rFonts w:ascii="Times New Roman"/>
          <w:b w:val="false"/>
          <w:i w:val="false"/>
          <w:color w:val="000000"/>
          <w:sz w:val="28"/>
        </w:rPr>
        <w:t xml:space="preserve"> сәйкес әзірленді.</w:t>
      </w:r>
    </w:p>
    <w:bookmarkStart w:name="z11" w:id="6"/>
    <w:p>
      <w:pPr>
        <w:spacing w:after="0"/>
        <w:ind w:left="0"/>
        <w:jc w:val="both"/>
      </w:pPr>
      <w:r>
        <w:rPr>
          <w:rFonts w:ascii="Times New Roman"/>
          <w:b w:val="false"/>
          <w:i w:val="false"/>
          <w:color w:val="000000"/>
          <w:sz w:val="28"/>
        </w:rPr>
        <w:t>
      2. Қағидаларда мынадай негізгі ұғымдар пайдаланылады: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уәкілетті орган – </w:t>
      </w:r>
      <w:r>
        <w:rPr>
          <w:rFonts w:ascii="Times New Roman"/>
          <w:b w:val="false"/>
          <w:i w:val="false"/>
          <w:color w:val="000000"/>
          <w:sz w:val="28"/>
        </w:rPr>
        <w:t>Заңға</w:t>
      </w:r>
      <w:r>
        <w:rPr>
          <w:rFonts w:ascii="Times New Roman"/>
          <w:b w:val="false"/>
          <w:i w:val="false"/>
          <w:color w:val="000000"/>
          <w:sz w:val="28"/>
        </w:rPr>
        <w:t xml:space="preserve"> сәйкес қаржы мониторингiн жүзеге асыратын және қылмыстық жолмен алынған кiрiстердi заңдастыруға (жылыстатуға), терроризмдi қаржыландыруға, жаппай қырып-жою қаруын таратуды қаржыландыруға қарсы iс-қимыл жөніндегі (бұдан әрі – КЖ/ТҚҚ/ЖҚҚТҚ) өзге де шараларды қолданатын мемлекеттік орган;</w:t>
      </w:r>
    </w:p>
    <w:bookmarkStart w:name="z13" w:id="7"/>
    <w:p>
      <w:pPr>
        <w:spacing w:after="0"/>
        <w:ind w:left="0"/>
        <w:jc w:val="both"/>
      </w:pPr>
      <w:r>
        <w:rPr>
          <w:rFonts w:ascii="Times New Roman"/>
          <w:b w:val="false"/>
          <w:i w:val="false"/>
          <w:color w:val="000000"/>
          <w:sz w:val="28"/>
        </w:rPr>
        <w:t>
      2) бенефициарлық меншік иесі – бұл:</w:t>
      </w:r>
    </w:p>
    <w:bookmarkEnd w:id="7"/>
    <w:p>
      <w:pPr>
        <w:spacing w:after="0"/>
        <w:ind w:left="0"/>
        <w:jc w:val="both"/>
      </w:pPr>
      <w:r>
        <w:rPr>
          <w:rFonts w:ascii="Times New Roman"/>
          <w:b w:val="false"/>
          <w:i w:val="false"/>
          <w:color w:val="000000"/>
          <w:sz w:val="28"/>
        </w:rPr>
        <w:t>
      клиенттің – заңды тұлғаның немесе заңды тұлға құрмайтын шетелдік құрылымның жарғылық капиталына қатысу үлестерінің не орналастырылған акцияларының (артықшылықты және қоғам сатып алған акциялары шегеріле отырып) жиырма бес пайызынан астамы тікелей немесе жанама түрде тиесілі;</w:t>
      </w:r>
    </w:p>
    <w:p>
      <w:pPr>
        <w:spacing w:after="0"/>
        <w:ind w:left="0"/>
        <w:jc w:val="both"/>
      </w:pPr>
      <w:r>
        <w:rPr>
          <w:rFonts w:ascii="Times New Roman"/>
          <w:b w:val="false"/>
          <w:i w:val="false"/>
          <w:color w:val="000000"/>
          <w:sz w:val="28"/>
        </w:rPr>
        <w:t>
      клиентті өзгеше түрде бақылауды жүзеге асыратын;</w:t>
      </w:r>
    </w:p>
    <w:p>
      <w:pPr>
        <w:spacing w:after="0"/>
        <w:ind w:left="0"/>
        <w:jc w:val="both"/>
      </w:pPr>
      <w:r>
        <w:rPr>
          <w:rFonts w:ascii="Times New Roman"/>
          <w:b w:val="false"/>
          <w:i w:val="false"/>
          <w:color w:val="000000"/>
          <w:sz w:val="28"/>
        </w:rPr>
        <w:t>
      оның мүддесінде клиент ақшамен және (немесе) өзге мүлікпен операциялар жасайтын жеке тұлға;</w:t>
      </w:r>
    </w:p>
    <w:bookmarkStart w:name="z14" w:id="8"/>
    <w:p>
      <w:pPr>
        <w:spacing w:after="0"/>
        <w:ind w:left="0"/>
        <w:jc w:val="both"/>
      </w:pPr>
      <w:r>
        <w:rPr>
          <w:rFonts w:ascii="Times New Roman"/>
          <w:b w:val="false"/>
          <w:i w:val="false"/>
          <w:color w:val="000000"/>
          <w:sz w:val="28"/>
        </w:rPr>
        <w:t>
      3) Заңды тұлғалардың бенефициарлық меншік иелерінің тізілімі (бұдан әрі – Тізілім) – КЖ/ТҚҚ/ЖҚҚТҚ мақсатында заңды тұлғалардың бенефициарлық меншік иелері туралы мәліметтерді есепке алуға және сақтауға арналған мемлекеттік деректер базасы;</w:t>
      </w:r>
    </w:p>
    <w:bookmarkEnd w:id="8"/>
    <w:bookmarkStart w:name="z15" w:id="9"/>
    <w:p>
      <w:pPr>
        <w:spacing w:after="0"/>
        <w:ind w:left="0"/>
        <w:jc w:val="both"/>
      </w:pPr>
      <w:r>
        <w:rPr>
          <w:rFonts w:ascii="Times New Roman"/>
          <w:b w:val="false"/>
          <w:i w:val="false"/>
          <w:color w:val="000000"/>
          <w:sz w:val="28"/>
        </w:rPr>
        <w:t>
      4) Тізілімді пайдаланушылар – өз құзыреті шегінде қаржы мониторингі субъектілерінің КЖ/ТҚҚ/ЖҚҚТҚ туралы Қазақстан Республикасының заңнамасын сақтауын бақылауды жүзеге асыратын Қазақстан Республикасының мемлекеттік органдары (уәкілетті органды қоспағанда), арнаулы мемлекеттік және құқық қорғау органдары, сондай-ақ Тізілімге қол жеткізе алатын және клиенттер мен бақылаудағы субъектілердің заңды тұлғалардың болжамды бенефициарлық меншік иелері туралы ақпаратты Тізілімге енгізу мүмкіндігі бар қаржы мониторингінің субъектілері;</w:t>
      </w:r>
    </w:p>
    <w:bookmarkEnd w:id="9"/>
    <w:bookmarkStart w:name="z16" w:id="10"/>
    <w:p>
      <w:pPr>
        <w:spacing w:after="0"/>
        <w:ind w:left="0"/>
        <w:jc w:val="both"/>
      </w:pPr>
      <w:r>
        <w:rPr>
          <w:rFonts w:ascii="Times New Roman"/>
          <w:b w:val="false"/>
          <w:i w:val="false"/>
          <w:color w:val="000000"/>
          <w:sz w:val="28"/>
        </w:rPr>
        <w:t>
      5) заңды тұлғаның тіркелген бенефициарлық меншік иесі – "Заңды тұлғалар" мемлекеттік деректер қорында мемлекеттік тіркеу кезінде заңды тұлға көрсеткен заңды тұлғалардың бенефициарлық меншік иесі;</w:t>
      </w:r>
    </w:p>
    <w:bookmarkEnd w:id="10"/>
    <w:bookmarkStart w:name="z17" w:id="11"/>
    <w:p>
      <w:pPr>
        <w:spacing w:after="0"/>
        <w:ind w:left="0"/>
        <w:jc w:val="both"/>
      </w:pPr>
      <w:r>
        <w:rPr>
          <w:rFonts w:ascii="Times New Roman"/>
          <w:b w:val="false"/>
          <w:i w:val="false"/>
          <w:color w:val="000000"/>
          <w:sz w:val="28"/>
        </w:rPr>
        <w:t xml:space="preserve">
      6) заңды тұлғаның болжамды бенефициарлық меншік иесі – заңды тұлғалардың бенефициарлық меншік иелері туралы бастапқы дереккөздерді талдау және Тізілім пайдаланушыларынан алынған ақпаратты өзектендіру нәтижелері бойынша уәкілетті орган енгізген заңды тұлғаның бенефициарлық меншік иесі. </w:t>
      </w:r>
    </w:p>
    <w:bookmarkEnd w:id="11"/>
    <w:bookmarkStart w:name="z18" w:id="12"/>
    <w:p>
      <w:pPr>
        <w:spacing w:after="0"/>
        <w:ind w:left="0"/>
        <w:jc w:val="left"/>
      </w:pPr>
      <w:r>
        <w:rPr>
          <w:rFonts w:ascii="Times New Roman"/>
          <w:b/>
          <w:i w:val="false"/>
          <w:color w:val="000000"/>
        </w:rPr>
        <w:t xml:space="preserve"> 2-тарау. Тізілімді жүргізу тәртібі</w:t>
      </w:r>
    </w:p>
    <w:bookmarkEnd w:id="12"/>
    <w:bookmarkStart w:name="z19" w:id="13"/>
    <w:p>
      <w:pPr>
        <w:spacing w:after="0"/>
        <w:ind w:left="0"/>
        <w:jc w:val="both"/>
      </w:pPr>
      <w:r>
        <w:rPr>
          <w:rFonts w:ascii="Times New Roman"/>
          <w:b w:val="false"/>
          <w:i w:val="false"/>
          <w:color w:val="000000"/>
          <w:sz w:val="28"/>
        </w:rPr>
        <w:t xml:space="preserve">
      3. Тізілім уәкілетті орган веб-порталының жабық бөлігінде орналастырылған және заңды тұлғалардың бенефициарлық меншік иелері туралы клиент ұсынған мәліметтерді іздеуге, дұрыстығын тексеруге, сондай-ақ заңды тұлға ұсынған ақпараттың және Тізілімде көрсетілген ақпараттың сәйкессіздігі анықталған жағдайда Тізілімді пайдаланушылардың толықтырулар енгізуіне арналған. </w:t>
      </w:r>
    </w:p>
    <w:bookmarkEnd w:id="13"/>
    <w:bookmarkStart w:name="z20" w:id="14"/>
    <w:p>
      <w:pPr>
        <w:spacing w:after="0"/>
        <w:ind w:left="0"/>
        <w:jc w:val="both"/>
      </w:pPr>
      <w:r>
        <w:rPr>
          <w:rFonts w:ascii="Times New Roman"/>
          <w:b w:val="false"/>
          <w:i w:val="false"/>
          <w:color w:val="000000"/>
          <w:sz w:val="28"/>
        </w:rPr>
        <w:t>
      4. Тізілімді қалыптастыруды және жүргізуді уәкілетті орган мыналардың:</w:t>
      </w:r>
    </w:p>
    <w:bookmarkEnd w:id="14"/>
    <w:bookmarkStart w:name="z21" w:id="15"/>
    <w:p>
      <w:pPr>
        <w:spacing w:after="0"/>
        <w:ind w:left="0"/>
        <w:jc w:val="both"/>
      </w:pPr>
      <w:r>
        <w:rPr>
          <w:rFonts w:ascii="Times New Roman"/>
          <w:b w:val="false"/>
          <w:i w:val="false"/>
          <w:color w:val="000000"/>
          <w:sz w:val="28"/>
        </w:rPr>
        <w:t>
      1) өзге де мемлекеттік органдардың ақпараттық жүйелерімен интеграциялануы;</w:t>
      </w:r>
    </w:p>
    <w:bookmarkEnd w:id="15"/>
    <w:bookmarkStart w:name="z22" w:id="16"/>
    <w:p>
      <w:pPr>
        <w:spacing w:after="0"/>
        <w:ind w:left="0"/>
        <w:jc w:val="both"/>
      </w:pPr>
      <w:r>
        <w:rPr>
          <w:rFonts w:ascii="Times New Roman"/>
          <w:b w:val="false"/>
          <w:i w:val="false"/>
          <w:color w:val="000000"/>
          <w:sz w:val="28"/>
        </w:rPr>
        <w:t>
      2) құқық қорғау, арнаулы мемлекеттік органдарымен уәкілетті органға олардың қызметі шеңберінде анықталған заңды тұлғалардың бенефициарлық меншік иелері туралы ақпарат беруі;</w:t>
      </w:r>
    </w:p>
    <w:bookmarkEnd w:id="16"/>
    <w:bookmarkStart w:name="z23" w:id="17"/>
    <w:p>
      <w:pPr>
        <w:spacing w:after="0"/>
        <w:ind w:left="0"/>
        <w:jc w:val="both"/>
      </w:pPr>
      <w:r>
        <w:rPr>
          <w:rFonts w:ascii="Times New Roman"/>
          <w:b w:val="false"/>
          <w:i w:val="false"/>
          <w:color w:val="000000"/>
          <w:sz w:val="28"/>
        </w:rPr>
        <w:t>
      3) уәкілетті органның сұрау салуларды өзге мемлекеттік органдарға және ұйымдарға жіберуі;</w:t>
      </w:r>
    </w:p>
    <w:bookmarkEnd w:id="17"/>
    <w:bookmarkStart w:name="z24" w:id="18"/>
    <w:p>
      <w:pPr>
        <w:spacing w:after="0"/>
        <w:ind w:left="0"/>
        <w:jc w:val="both"/>
      </w:pPr>
      <w:r>
        <w:rPr>
          <w:rFonts w:ascii="Times New Roman"/>
          <w:b w:val="false"/>
          <w:i w:val="false"/>
          <w:color w:val="000000"/>
          <w:sz w:val="28"/>
        </w:rPr>
        <w:t>
      4) уәкілетті органның сұрау салуы бойынша заңды тұлғалардың өздерінің бенефициарлық меншік иелері туралы ақпаратты және мәліметтерді ұсынуы;</w:t>
      </w:r>
    </w:p>
    <w:bookmarkEnd w:id="18"/>
    <w:bookmarkStart w:name="z25" w:id="19"/>
    <w:p>
      <w:pPr>
        <w:spacing w:after="0"/>
        <w:ind w:left="0"/>
        <w:jc w:val="both"/>
      </w:pPr>
      <w:r>
        <w:rPr>
          <w:rFonts w:ascii="Times New Roman"/>
          <w:b w:val="false"/>
          <w:i w:val="false"/>
          <w:color w:val="000000"/>
          <w:sz w:val="28"/>
        </w:rPr>
        <w:t>
      5) Қазақстан Республикасының құқық қорғау, арнаулы мемлекеттік органдары, сонымен қатар қаржы мониторингі субъектілері Қазақстан Республикасының КЖ/ТҚҚ/ЖҚҚТҚ туралы заңнамасының сақталуын бақылау өз құзыреті щеңберінде жүзеге асыратын Қазақстан Республикасының мемлекеттік органдары (бұдан әрі – мемлекеттік реттеуші-орган) және қаржы мониторингі субъектілері заңды тұлғалардың бенефициарлық меншік иелері туралы олардың қызмет нәтижелері бойынша ұсынған ақпараты мен мәліметтері негізінде жүзеге асырады.</w:t>
      </w:r>
    </w:p>
    <w:bookmarkEnd w:id="19"/>
    <w:bookmarkStart w:name="z26" w:id="20"/>
    <w:p>
      <w:pPr>
        <w:spacing w:after="0"/>
        <w:ind w:left="0"/>
        <w:jc w:val="both"/>
      </w:pPr>
      <w:r>
        <w:rPr>
          <w:rFonts w:ascii="Times New Roman"/>
          <w:b w:val="false"/>
          <w:i w:val="false"/>
          <w:color w:val="000000"/>
          <w:sz w:val="28"/>
        </w:rPr>
        <w:t>
      5. Уәкілетті орган Тізілімнен ақпарат пен мәліметтерді:</w:t>
      </w:r>
    </w:p>
    <w:bookmarkEnd w:id="20"/>
    <w:bookmarkStart w:name="z27" w:id="21"/>
    <w:p>
      <w:pPr>
        <w:spacing w:after="0"/>
        <w:ind w:left="0"/>
        <w:jc w:val="both"/>
      </w:pPr>
      <w:r>
        <w:rPr>
          <w:rFonts w:ascii="Times New Roman"/>
          <w:b w:val="false"/>
          <w:i w:val="false"/>
          <w:color w:val="000000"/>
          <w:sz w:val="28"/>
        </w:rPr>
        <w:t>
      1) бақылаудағы субъектілер бойынша мемлекеттік реттеуші-органдарға;</w:t>
      </w:r>
    </w:p>
    <w:bookmarkEnd w:id="21"/>
    <w:bookmarkStart w:name="z28" w:id="22"/>
    <w:p>
      <w:pPr>
        <w:spacing w:after="0"/>
        <w:ind w:left="0"/>
        <w:jc w:val="both"/>
      </w:pPr>
      <w:r>
        <w:rPr>
          <w:rFonts w:ascii="Times New Roman"/>
          <w:b w:val="false"/>
          <w:i w:val="false"/>
          <w:color w:val="000000"/>
          <w:sz w:val="28"/>
        </w:rPr>
        <w:t>
      2) құқық қорғау органдары мен арнаулы мемлекеттік органдарға;</w:t>
      </w:r>
    </w:p>
    <w:bookmarkEnd w:id="22"/>
    <w:bookmarkStart w:name="z29" w:id="23"/>
    <w:p>
      <w:pPr>
        <w:spacing w:after="0"/>
        <w:ind w:left="0"/>
        <w:jc w:val="both"/>
      </w:pPr>
      <w:r>
        <w:rPr>
          <w:rFonts w:ascii="Times New Roman"/>
          <w:b w:val="false"/>
          <w:i w:val="false"/>
          <w:color w:val="000000"/>
          <w:sz w:val="28"/>
        </w:rPr>
        <w:t>
      3) қаржы мониторингінің субъектілеріне ұсынады.</w:t>
      </w:r>
    </w:p>
    <w:bookmarkEnd w:id="23"/>
    <w:bookmarkStart w:name="z30" w:id="24"/>
    <w:p>
      <w:pPr>
        <w:spacing w:after="0"/>
        <w:ind w:left="0"/>
        <w:jc w:val="both"/>
      </w:pPr>
      <w:r>
        <w:rPr>
          <w:rFonts w:ascii="Times New Roman"/>
          <w:b w:val="false"/>
          <w:i w:val="false"/>
          <w:color w:val="000000"/>
          <w:sz w:val="28"/>
        </w:rPr>
        <w:t>
      6. Тізілімді жүргізуді уәкілетті орган заңды тұлғалардың бенефициарлық меншік иелері туралы бастапқы дереккөздерді талдау және алынған ақпаратты өзектендіру жолымен жүзеге асырады.</w:t>
      </w:r>
    </w:p>
    <w:bookmarkEnd w:id="24"/>
    <w:bookmarkStart w:name="z31" w:id="25"/>
    <w:p>
      <w:pPr>
        <w:spacing w:after="0"/>
        <w:ind w:left="0"/>
        <w:jc w:val="left"/>
      </w:pPr>
      <w:r>
        <w:rPr>
          <w:rFonts w:ascii="Times New Roman"/>
          <w:b/>
          <w:i w:val="false"/>
          <w:color w:val="000000"/>
        </w:rPr>
        <w:t xml:space="preserve"> 3-тарау. Тізілімді пайдалану тәртібі</w:t>
      </w:r>
    </w:p>
    <w:bookmarkEnd w:id="25"/>
    <w:bookmarkStart w:name="z32" w:id="26"/>
    <w:p>
      <w:pPr>
        <w:spacing w:after="0"/>
        <w:ind w:left="0"/>
        <w:jc w:val="both"/>
      </w:pPr>
      <w:r>
        <w:rPr>
          <w:rFonts w:ascii="Times New Roman"/>
          <w:b w:val="false"/>
          <w:i w:val="false"/>
          <w:color w:val="000000"/>
          <w:sz w:val="28"/>
        </w:rPr>
        <w:t>
      7. Тізілім белгілі бір заңды тұлға бойынша бенефициарлық меншік иелері туралы мәліметтерді және бенефициарлық меншік иесі белгілі бір жеке тұлға болып табылатын заңды тұлғалардың тізбесін қамтиды.</w:t>
      </w:r>
    </w:p>
    <w:bookmarkEnd w:id="26"/>
    <w:bookmarkStart w:name="z33" w:id="27"/>
    <w:p>
      <w:pPr>
        <w:spacing w:after="0"/>
        <w:ind w:left="0"/>
        <w:jc w:val="both"/>
      </w:pPr>
      <w:r>
        <w:rPr>
          <w:rFonts w:ascii="Times New Roman"/>
          <w:b w:val="false"/>
          <w:i w:val="false"/>
          <w:color w:val="000000"/>
          <w:sz w:val="28"/>
        </w:rPr>
        <w:t>
      8. Тізілімде заңды тұлғалардың бенефициарлық меншік иелерін іздеу жеке тұлғаның жеке сәйкестендіру нөмірі (бұдан әрі – ЖСН) бойынша немесе ұйымның бизнес-сәйкестендіру нөмірі (бұдан әрі – БСН) бойынша жүзеге асырылады.</w:t>
      </w:r>
    </w:p>
    <w:bookmarkEnd w:id="27"/>
    <w:bookmarkStart w:name="z34" w:id="28"/>
    <w:p>
      <w:pPr>
        <w:spacing w:after="0"/>
        <w:ind w:left="0"/>
        <w:jc w:val="both"/>
      </w:pPr>
      <w:r>
        <w:rPr>
          <w:rFonts w:ascii="Times New Roman"/>
          <w:b w:val="false"/>
          <w:i w:val="false"/>
          <w:color w:val="000000"/>
          <w:sz w:val="28"/>
        </w:rPr>
        <w:t>
      9. Тізілім пайдаланушыларына ұсынылатын деректер мынадай мәліметтерді қамтиды:</w:t>
      </w:r>
    </w:p>
    <w:bookmarkEnd w:id="28"/>
    <w:bookmarkStart w:name="z35" w:id="29"/>
    <w:p>
      <w:pPr>
        <w:spacing w:after="0"/>
        <w:ind w:left="0"/>
        <w:jc w:val="both"/>
      </w:pPr>
      <w:r>
        <w:rPr>
          <w:rFonts w:ascii="Times New Roman"/>
          <w:b w:val="false"/>
          <w:i w:val="false"/>
          <w:color w:val="000000"/>
          <w:sz w:val="28"/>
        </w:rPr>
        <w:t>
      1) заңды тұлғаның бенефициарлық меншік иесінің тегі, аты, әкесінің аты (бар болса)/ұйымның атауы;</w:t>
      </w:r>
    </w:p>
    <w:bookmarkEnd w:id="29"/>
    <w:bookmarkStart w:name="z36" w:id="30"/>
    <w:p>
      <w:pPr>
        <w:spacing w:after="0"/>
        <w:ind w:left="0"/>
        <w:jc w:val="both"/>
      </w:pPr>
      <w:r>
        <w:rPr>
          <w:rFonts w:ascii="Times New Roman"/>
          <w:b w:val="false"/>
          <w:i w:val="false"/>
          <w:color w:val="000000"/>
          <w:sz w:val="28"/>
        </w:rPr>
        <w:t>
      2) ЖСН/БСН;</w:t>
      </w:r>
    </w:p>
    <w:bookmarkEnd w:id="30"/>
    <w:bookmarkStart w:name="z37" w:id="31"/>
    <w:p>
      <w:pPr>
        <w:spacing w:after="0"/>
        <w:ind w:left="0"/>
        <w:jc w:val="both"/>
      </w:pPr>
      <w:r>
        <w:rPr>
          <w:rFonts w:ascii="Times New Roman"/>
          <w:b w:val="false"/>
          <w:i w:val="false"/>
          <w:color w:val="000000"/>
          <w:sz w:val="28"/>
        </w:rPr>
        <w:t>
      3) заңды тұлғалардың бенефициарлық меншік иесінің мәртебесі (тіркелген немесе болжамды);</w:t>
      </w:r>
    </w:p>
    <w:bookmarkEnd w:id="31"/>
    <w:bookmarkStart w:name="z38" w:id="32"/>
    <w:p>
      <w:pPr>
        <w:spacing w:after="0"/>
        <w:ind w:left="0"/>
        <w:jc w:val="both"/>
      </w:pPr>
      <w:r>
        <w:rPr>
          <w:rFonts w:ascii="Times New Roman"/>
          <w:b w:val="false"/>
          <w:i w:val="false"/>
          <w:color w:val="000000"/>
          <w:sz w:val="28"/>
        </w:rPr>
        <w:t>
      4) заңды тұлғалардың болжамды бенефициарлық меншік иесін айқындау жөніндегі есептің өзектілігі күні.</w:t>
      </w:r>
    </w:p>
    <w:bookmarkEnd w:id="32"/>
    <w:bookmarkStart w:name="z39" w:id="33"/>
    <w:p>
      <w:pPr>
        <w:spacing w:after="0"/>
        <w:ind w:left="0"/>
        <w:jc w:val="both"/>
      </w:pPr>
      <w:r>
        <w:rPr>
          <w:rFonts w:ascii="Times New Roman"/>
          <w:b w:val="false"/>
          <w:i w:val="false"/>
          <w:color w:val="000000"/>
          <w:sz w:val="28"/>
        </w:rPr>
        <w:t>
      10. Тізілімді пайдаланушылар заңды тұлға ұсынған ақпараттың және Тізілімде көрсетілген ақпараттың сәйкессіздігі анықталған жағдайда олар "ұйым қосу" немесе "заңды тұлғаның бенефициарлық меншік иесін қосу" функциясын пайдаланады.</w:t>
      </w:r>
    </w:p>
    <w:bookmarkEnd w:id="33"/>
    <w:bookmarkStart w:name="z40" w:id="34"/>
    <w:p>
      <w:pPr>
        <w:spacing w:after="0"/>
        <w:ind w:left="0"/>
        <w:jc w:val="both"/>
      </w:pPr>
      <w:r>
        <w:rPr>
          <w:rFonts w:ascii="Times New Roman"/>
          <w:b w:val="false"/>
          <w:i w:val="false"/>
          <w:color w:val="000000"/>
          <w:sz w:val="28"/>
        </w:rPr>
        <w:t>
      11. Заңды тұлғалардың қосылған бенефициарлық меншік иелері үшін тізілім пайдаланушылары түсіндірме-негіздеме көрсетеді.</w:t>
      </w:r>
    </w:p>
    <w:bookmarkEnd w:id="34"/>
    <w:p>
      <w:pPr>
        <w:spacing w:after="0"/>
        <w:ind w:left="0"/>
        <w:jc w:val="both"/>
      </w:pPr>
      <w:r>
        <w:rPr>
          <w:rFonts w:ascii="Times New Roman"/>
          <w:b w:val="false"/>
          <w:i w:val="false"/>
          <w:color w:val="000000"/>
          <w:sz w:val="28"/>
        </w:rPr>
        <w:t>
      Түсіндірме-негіздеме заңды тұлғаның енгізілген жаңа бенефициарлық меншік иесін анықтаудың өзіндік тетігі мен алгоритімі туралы ақпаратты қамтиды.</w:t>
      </w:r>
    </w:p>
    <w:bookmarkStart w:name="z41" w:id="35"/>
    <w:p>
      <w:pPr>
        <w:spacing w:after="0"/>
        <w:ind w:left="0"/>
        <w:jc w:val="both"/>
      </w:pPr>
      <w:r>
        <w:rPr>
          <w:rFonts w:ascii="Times New Roman"/>
          <w:b w:val="false"/>
          <w:i w:val="false"/>
          <w:color w:val="000000"/>
          <w:sz w:val="28"/>
        </w:rPr>
        <w:t>
      12. Заңды тұлғалардың бенефициарлық меншік иесі бойынша енгізілген мәліметтер жалпы Тізілімде сақталады және көрсетіледі және Тізілімінің барлық пайдаланушыларына қолжетімді болады.</w:t>
      </w:r>
    </w:p>
    <w:bookmarkEnd w:id="35"/>
    <w:bookmarkStart w:name="z42" w:id="36"/>
    <w:p>
      <w:pPr>
        <w:spacing w:after="0"/>
        <w:ind w:left="0"/>
        <w:jc w:val="left"/>
      </w:pPr>
      <w:r>
        <w:rPr>
          <w:rFonts w:ascii="Times New Roman"/>
          <w:b/>
          <w:i w:val="false"/>
          <w:color w:val="000000"/>
        </w:rPr>
        <w:t xml:space="preserve"> 4-тарау. Мемлекеттік реттеуші-органдарның, құқық қорғау органдарның және қаржы мониторингі субъектілерінің Тізілімге ақпарат беру тәртібі</w:t>
      </w:r>
    </w:p>
    <w:bookmarkEnd w:id="36"/>
    <w:bookmarkStart w:name="z43" w:id="37"/>
    <w:p>
      <w:pPr>
        <w:spacing w:after="0"/>
        <w:ind w:left="0"/>
        <w:jc w:val="both"/>
      </w:pPr>
      <w:r>
        <w:rPr>
          <w:rFonts w:ascii="Times New Roman"/>
          <w:b w:val="false"/>
          <w:i w:val="false"/>
          <w:color w:val="000000"/>
          <w:sz w:val="28"/>
        </w:rPr>
        <w:t>
      13. Тізілімге ақпарат уәкілетті органның бөлінген байланыс арнасының жеке кабинеті арқылы:</w:t>
      </w:r>
    </w:p>
    <w:bookmarkEnd w:id="37"/>
    <w:bookmarkStart w:name="z44" w:id="38"/>
    <w:p>
      <w:pPr>
        <w:spacing w:after="0"/>
        <w:ind w:left="0"/>
        <w:jc w:val="both"/>
      </w:pPr>
      <w:r>
        <w:rPr>
          <w:rFonts w:ascii="Times New Roman"/>
          <w:b w:val="false"/>
          <w:i w:val="false"/>
          <w:color w:val="000000"/>
          <w:sz w:val="28"/>
        </w:rPr>
        <w:t>
      1) мемлекеттік реттеуші-органдар бақылаудағы субъектінің заңды тұлғасының бенефициарлық меншік иесі туралы ақпараттың сәйкес келмеуінің анықталуына қарай;</w:t>
      </w:r>
    </w:p>
    <w:bookmarkEnd w:id="38"/>
    <w:bookmarkStart w:name="z45" w:id="39"/>
    <w:p>
      <w:pPr>
        <w:spacing w:after="0"/>
        <w:ind w:left="0"/>
        <w:jc w:val="both"/>
      </w:pPr>
      <w:r>
        <w:rPr>
          <w:rFonts w:ascii="Times New Roman"/>
          <w:b w:val="false"/>
          <w:i w:val="false"/>
          <w:color w:val="000000"/>
          <w:sz w:val="28"/>
        </w:rPr>
        <w:t>
      2) қаржы мониторингінің субъектілері Тізілімде көрсетілген бенефициарлық меншік иелері туралы ақпарат клиентті тиісінше тексеру нәтижелері бойынша қаржы мониторингінің субъектілері алған деректермен сәйкес келмеген жағдайда беріледі.</w:t>
      </w:r>
    </w:p>
    <w:bookmarkEnd w:id="39"/>
    <w:bookmarkStart w:name="z46" w:id="40"/>
    <w:p>
      <w:pPr>
        <w:spacing w:after="0"/>
        <w:ind w:left="0"/>
        <w:jc w:val="both"/>
      </w:pPr>
      <w:r>
        <w:rPr>
          <w:rFonts w:ascii="Times New Roman"/>
          <w:b w:val="false"/>
          <w:i w:val="false"/>
          <w:color w:val="000000"/>
          <w:sz w:val="28"/>
        </w:rPr>
        <w:t>
      14. Құқық қорғау, арнаулы мемлекеттік органдардың ақпарат беру тәртібі уәкілетті және құқық қорғау, арнаулы мемлекеттік органдар арасында ақпарат алмасу жөніндегі бірлескен акт негізінде жүзеге асырылады.</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