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df9f" w14:textId="fe2d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жалпыға ортақ пайдаланылатын автомобиль жолын (жол учаскесін) Көкшетау – Петропавл ақылы негізде пайдалану туралы</w:t>
      </w:r>
    </w:p>
    <w:p>
      <w:pPr>
        <w:spacing w:after="0"/>
        <w:ind w:left="0"/>
        <w:jc w:val="both"/>
      </w:pPr>
      <w:r>
        <w:rPr>
          <w:rFonts w:ascii="Times New Roman"/>
          <w:b w:val="false"/>
          <w:i w:val="false"/>
          <w:color w:val="000000"/>
          <w:sz w:val="28"/>
        </w:rPr>
        <w:t>Қазақстан Республикасы Көлік министрінің 2023 жылғы 21 қыркүйектегі № 8 бұйрығы. Қазақстан Республикасының Әділет министрлігінде 2023 жылғы 29 қыркүйекте № 33479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I-б, ІІ санаттағы Астана – Петропавл, Көкшетау арқылы республикалық маңызы бар жалпыға ортақ пайдаланылатын автомобиль жолының Көкшетау – Петропавл 304+000 километр (бұдан әрі – км) – 473+000 км учаскесі ақылы негізде (бұдан әрі – ақылы жол (учаске)) пайдаланылатыны;</w:t>
      </w:r>
    </w:p>
    <w:bookmarkEnd w:id="2"/>
    <w:bookmarkStart w:name="z4" w:id="3"/>
    <w:p>
      <w:pPr>
        <w:spacing w:after="0"/>
        <w:ind w:left="0"/>
        <w:jc w:val="both"/>
      </w:pPr>
      <w:r>
        <w:rPr>
          <w:rFonts w:ascii="Times New Roman"/>
          <w:b w:val="false"/>
          <w:i w:val="false"/>
          <w:color w:val="000000"/>
          <w:sz w:val="28"/>
        </w:rPr>
        <w:t>
      2) жүріп өту мынадай баламалы жол арқылы жүзеге асырылуы мүмкін: "Щучинск - Бурабай - Щорса-Ильичевка" аудандық маңызы бар автомобиль жолының "Щорса – Ильичевка" учаскесі, "Көкшетау – Кішкенекөл – Бидайық – Ресей Федерациясының шекарасы (Омбыға қарай)" республикалық маңызы бар автомобиль жолының "Ильичевка – Чкалово" учаскесі, "Лавровка-Келлеровка-Тайынша-Чкалово" облыстық маңызы бар автомобиль жолының "Чкалово – Тайынша" учаскесі, "Астрахан-Смирново-Қиялы-Тайынша" облыстық маңызы бар автомобиль жолының "Тайынша – Қиялы – Смирново" учаскесі, "Смирново – Трудовое – Тоқшын" облыстық маңызы бар автомобиль жолы, "Ресей Федерациясының шекарасы (Челябинскіге) - Ресей Федерациясының шекарасы (Новосибирскіге), Петропавл, Омбы арқылы" республикалық маңызы бар автомобиль жолының "Тоқшын – Петропавл" учаскесі;</w:t>
      </w:r>
    </w:p>
    <w:bookmarkEnd w:id="3"/>
    <w:bookmarkStart w:name="z5" w:id="4"/>
    <w:p>
      <w:pPr>
        <w:spacing w:after="0"/>
        <w:ind w:left="0"/>
        <w:jc w:val="both"/>
      </w:pPr>
      <w:r>
        <w:rPr>
          <w:rFonts w:ascii="Times New Roman"/>
          <w:b w:val="false"/>
          <w:i w:val="false"/>
          <w:color w:val="000000"/>
          <w:sz w:val="28"/>
        </w:rPr>
        <w:t>
      3) ақылы жолдың (учаскенің) бастапқы пункті –304+000 км, ақылы жолдың (учаскесінің) соңғы пункті – 473+000 км;</w:t>
      </w:r>
    </w:p>
    <w:bookmarkEnd w:id="4"/>
    <w:bookmarkStart w:name="z6" w:id="5"/>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5) ақылы жолдың (учаскенің) техникалық сыныптамасы – I-б, ІI санатты, ақылы жолдың (учаскенің) негізгі параметрлері:</w:t>
      </w:r>
    </w:p>
    <w:bookmarkEnd w:id="6"/>
    <w:p>
      <w:pPr>
        <w:spacing w:after="0"/>
        <w:ind w:left="0"/>
        <w:jc w:val="both"/>
      </w:pPr>
      <w:r>
        <w:rPr>
          <w:rFonts w:ascii="Times New Roman"/>
          <w:b w:val="false"/>
          <w:i w:val="false"/>
          <w:color w:val="000000"/>
          <w:sz w:val="28"/>
        </w:rPr>
        <w:t>
      автомобиль жолымен жүріп өту белдеуінің ені – кемінде 3,75 метр;</w:t>
      </w:r>
    </w:p>
    <w:p>
      <w:pPr>
        <w:spacing w:after="0"/>
        <w:ind w:left="0"/>
        <w:jc w:val="both"/>
      </w:pPr>
      <w:r>
        <w:rPr>
          <w:rFonts w:ascii="Times New Roman"/>
          <w:b w:val="false"/>
          <w:i w:val="false"/>
          <w:color w:val="000000"/>
          <w:sz w:val="28"/>
        </w:rPr>
        <w:t>
      автомобиль жолы бойынша қозғалыс белдеулерінің саны - екі бағытта 2 және 1 белдеу;</w:t>
      </w:r>
    </w:p>
    <w:bookmarkStart w:name="z8" w:id="7"/>
    <w:p>
      <w:pPr>
        <w:spacing w:after="0"/>
        <w:ind w:left="0"/>
        <w:jc w:val="both"/>
      </w:pPr>
      <w:r>
        <w:rPr>
          <w:rFonts w:ascii="Times New Roman"/>
          <w:b w:val="false"/>
          <w:i w:val="false"/>
          <w:color w:val="000000"/>
          <w:sz w:val="28"/>
        </w:rPr>
        <w:t>
      6) ақылы жолдың (учаскенің) ұзақтығы – 169 км;</w:t>
      </w:r>
    </w:p>
    <w:bookmarkEnd w:id="7"/>
    <w:bookmarkStart w:name="z9" w:id="8"/>
    <w:p>
      <w:pPr>
        <w:spacing w:after="0"/>
        <w:ind w:left="0"/>
        <w:jc w:val="both"/>
      </w:pPr>
      <w:r>
        <w:rPr>
          <w:rFonts w:ascii="Times New Roman"/>
          <w:b w:val="false"/>
          <w:i w:val="false"/>
          <w:color w:val="000000"/>
          <w:sz w:val="28"/>
        </w:rPr>
        <w:t xml:space="preserve">
      7) ақылы автомобиль жолы арқылы жүріп өту үшін төлем мөлшерлемелері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айқындалатыны;</w:t>
      </w:r>
    </w:p>
    <w:bookmarkEnd w:id="8"/>
    <w:bookmarkStart w:name="z10" w:id="9"/>
    <w:p>
      <w:pPr>
        <w:spacing w:after="0"/>
        <w:ind w:left="0"/>
        <w:jc w:val="both"/>
      </w:pPr>
      <w:r>
        <w:rPr>
          <w:rFonts w:ascii="Times New Roman"/>
          <w:b w:val="false"/>
          <w:i w:val="false"/>
          <w:color w:val="000000"/>
          <w:sz w:val="28"/>
        </w:rPr>
        <w:t xml:space="preserve">
      8) басқа автомобиль жолымен баламалы түрде жүре алмайтын, іргелес елді мекендердің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10"/>
    <w:bookmarkStart w:name="z12" w:id="11"/>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2023 жылғы 21 қыркүйектегі</w:t>
            </w:r>
            <w:r>
              <w:br/>
            </w:r>
            <w:r>
              <w:rPr>
                <w:rFonts w:ascii="Times New Roman"/>
                <w:b w:val="false"/>
                <w:i w:val="false"/>
                <w:color w:val="000000"/>
                <w:sz w:val="20"/>
              </w:rPr>
              <w:t>№ 8 Бұйрығына</w:t>
            </w:r>
            <w:r>
              <w:br/>
            </w:r>
            <w:r>
              <w:rPr>
                <w:rFonts w:ascii="Times New Roman"/>
                <w:b w:val="false"/>
                <w:i w:val="false"/>
                <w:color w:val="000000"/>
                <w:sz w:val="20"/>
              </w:rPr>
              <w:t>1-қосымша</w:t>
            </w:r>
          </w:p>
        </w:tc>
      </w:tr>
    </w:tbl>
    <w:bookmarkStart w:name="z18" w:id="16"/>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Обуховка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Иван-город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Келеровка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Кременчуг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нива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2023 жылғы 21 қыркүйектегі</w:t>
            </w:r>
            <w:r>
              <w:br/>
            </w:r>
            <w:r>
              <w:rPr>
                <w:rFonts w:ascii="Times New Roman"/>
                <w:b w:val="false"/>
                <w:i w:val="false"/>
                <w:color w:val="000000"/>
                <w:sz w:val="20"/>
              </w:rPr>
              <w:t>№ 8 Бұйрығына</w:t>
            </w:r>
            <w:r>
              <w:br/>
            </w:r>
            <w:r>
              <w:rPr>
                <w:rFonts w:ascii="Times New Roman"/>
                <w:b w:val="false"/>
                <w:i w:val="false"/>
                <w:color w:val="000000"/>
                <w:sz w:val="20"/>
              </w:rPr>
              <w:t>2-қосымша</w:t>
            </w:r>
          </w:p>
        </w:tc>
      </w:tr>
    </w:tbl>
    <w:bookmarkStart w:name="z20" w:id="17"/>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17"/>
    <w:p>
      <w:pPr>
        <w:spacing w:after="0"/>
        <w:ind w:left="0"/>
        <w:jc w:val="both"/>
      </w:pPr>
      <w:r>
        <w:rPr>
          <w:rFonts w:ascii="Times New Roman"/>
          <w:b w:val="false"/>
          <w:i w:val="false"/>
          <w:color w:val="ff0000"/>
          <w:sz w:val="28"/>
        </w:rPr>
        <w:t xml:space="preserve">
      Ескерту. 2-қосымша жаңа редакцияда - ҚР Көлік министрінің 12.04.2024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I-б, ІІ санатты "Астана – Петропавл, Көкшетау" арқылы республикалық маңызы бар жалпыға ортақ пайдаланылатын автомобиль жолының Көкшетау – Петропавл 304+000 – км – 473+000 км учаскесі:</w:t>
      </w:r>
    </w:p>
    <w:p>
      <w:pPr>
        <w:spacing w:after="0"/>
        <w:ind w:left="0"/>
        <w:jc w:val="both"/>
      </w:pPr>
      <w:r>
        <w:rPr>
          <w:rFonts w:ascii="Times New Roman"/>
          <w:b w:val="false"/>
          <w:i w:val="false"/>
          <w:color w:val="000000"/>
          <w:sz w:val="28"/>
        </w:rPr>
        <w:t>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т-ға дейін жүк автомобильдері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т-ға дейін жүк автомобильдері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автопойыздардың жүк көтергіштігі 10 т-ға дейінгі жүк автомобильдері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т-дан 15 т-ға дейінгі жүк автомобильдері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т-дан жоғары, оның ішінде тіркелгіш, ершікті тартқыштары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304 – 309</w:t>
            </w:r>
          </w:p>
          <w:p>
            <w:pPr>
              <w:spacing w:after="20"/>
              <w:ind w:left="20"/>
              <w:jc w:val="both"/>
            </w:pPr>
            <w:r>
              <w:rPr>
                <w:rFonts w:ascii="Times New Roman"/>
                <w:b w:val="false"/>
                <w:i w:val="false"/>
                <w:color w:val="000000"/>
                <w:sz w:val="20"/>
              </w:rPr>
              <w:t>
(5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309 – 354</w:t>
            </w:r>
          </w:p>
          <w:p>
            <w:pPr>
              <w:spacing w:after="20"/>
              <w:ind w:left="20"/>
              <w:jc w:val="both"/>
            </w:pPr>
            <w:r>
              <w:rPr>
                <w:rFonts w:ascii="Times New Roman"/>
                <w:b w:val="false"/>
                <w:i w:val="false"/>
                <w:color w:val="000000"/>
                <w:sz w:val="20"/>
              </w:rPr>
              <w:t>
(45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354 – 443</w:t>
            </w:r>
          </w:p>
          <w:p>
            <w:pPr>
              <w:spacing w:after="20"/>
              <w:ind w:left="20"/>
              <w:jc w:val="both"/>
            </w:pPr>
            <w:r>
              <w:rPr>
                <w:rFonts w:ascii="Times New Roman"/>
                <w:b w:val="false"/>
                <w:i w:val="false"/>
                <w:color w:val="000000"/>
                <w:sz w:val="20"/>
              </w:rPr>
              <w:t>
(89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443 – 473</w:t>
            </w:r>
          </w:p>
          <w:p>
            <w:pPr>
              <w:spacing w:after="20"/>
              <w:ind w:left="20"/>
              <w:jc w:val="both"/>
            </w:pPr>
            <w:r>
              <w:rPr>
                <w:rFonts w:ascii="Times New Roman"/>
                <w:b w:val="false"/>
                <w:i w:val="false"/>
                <w:color w:val="000000"/>
                <w:sz w:val="20"/>
              </w:rPr>
              <w:t>
(30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w:t>
            </w:r>
          </w:p>
          <w:p>
            <w:pPr>
              <w:spacing w:after="20"/>
              <w:ind w:left="20"/>
              <w:jc w:val="both"/>
            </w:pPr>
            <w:r>
              <w:rPr>
                <w:rFonts w:ascii="Times New Roman"/>
                <w:b w:val="false"/>
                <w:i w:val="false"/>
                <w:color w:val="000000"/>
                <w:sz w:val="20"/>
              </w:rPr>
              <w:t>
(169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p>
      <w:pPr>
        <w:spacing w:after="0"/>
        <w:ind w:left="0"/>
        <w:jc w:val="both"/>
      </w:pPr>
      <w:r>
        <w:rPr>
          <w:rFonts w:ascii="Times New Roman"/>
          <w:b w:val="false"/>
          <w:i w:val="false"/>
          <w:color w:val="000000"/>
          <w:sz w:val="28"/>
        </w:rPr>
        <w:t xml:space="preserve">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 </w:t>
      </w:r>
    </w:p>
    <w:p>
      <w:pPr>
        <w:spacing w:after="0"/>
        <w:ind w:left="0"/>
        <w:jc w:val="both"/>
      </w:pPr>
      <w:r>
        <w:rPr>
          <w:rFonts w:ascii="Times New Roman"/>
          <w:b w:val="false"/>
          <w:i w:val="false"/>
          <w:color w:val="000000"/>
          <w:sz w:val="28"/>
        </w:rPr>
        <w:t xml:space="preserve">
      2) абоненттік төлем жергілікті көлік үшін көлік құралының түріне және жүк көтергіштігіне қарай белгіленеді. </w:t>
      </w:r>
    </w:p>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 тар және жүк көтергіштігі 2,5 тоннаға (бұдан әрі -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 тар және жүк көтергіштігі 5,5 тн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тн дейін автопоездар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оның ішінде тіркелгіш және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bl>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p>
      <w:pPr>
        <w:spacing w:after="0"/>
        <w:ind w:left="0"/>
        <w:jc w:val="both"/>
      </w:pPr>
      <w:r>
        <w:rPr>
          <w:rFonts w:ascii="Times New Roman"/>
          <w:b w:val="false"/>
          <w:i w:val="false"/>
          <w:color w:val="000000"/>
          <w:sz w:val="28"/>
        </w:rPr>
        <w:t>
      4) алдын 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p>
      <w:pPr>
        <w:spacing w:after="0"/>
        <w:ind w:left="0"/>
        <w:jc w:val="both"/>
      </w:pPr>
      <w:r>
        <w:rPr>
          <w:rFonts w:ascii="Times New Roman"/>
          <w:b w:val="false"/>
          <w:i w:val="false"/>
          <w:color w:val="000000"/>
          <w:sz w:val="28"/>
        </w:rPr>
        <w:t>
      5) жергілікті 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т –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2023 жылғы 21 қыркүйектегі</w:t>
            </w:r>
            <w:r>
              <w:br/>
            </w:r>
            <w:r>
              <w:rPr>
                <w:rFonts w:ascii="Times New Roman"/>
                <w:b w:val="false"/>
                <w:i w:val="false"/>
                <w:color w:val="000000"/>
                <w:sz w:val="20"/>
              </w:rPr>
              <w:t>№ 8 Бұйрығына</w:t>
            </w:r>
            <w:r>
              <w:br/>
            </w:r>
            <w:r>
              <w:rPr>
                <w:rFonts w:ascii="Times New Roman"/>
                <w:b w:val="false"/>
                <w:i w:val="false"/>
                <w:color w:val="000000"/>
                <w:sz w:val="20"/>
              </w:rPr>
              <w:t>3-қосымша</w:t>
            </w:r>
          </w:p>
        </w:tc>
      </w:tr>
    </w:tbl>
    <w:bookmarkStart w:name="z22" w:id="18"/>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Обуховка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Иван-город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Богатыровка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Келеровка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Кременчуг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Ленское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