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44cc" w14:textId="e804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тәуекелдеріне сыртқы талдау жүргізудің қағидаларын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29 қыркүйектегі № 307 бұйрығы. Қазақстан Республикасының Әділет министірлігінде 2023 жылғы 29 қыркүйекте № 33485 болып тіркелді</w:t>
      </w:r>
    </w:p>
    <w:p>
      <w:pPr>
        <w:spacing w:after="0"/>
        <w:ind w:left="0"/>
        <w:jc w:val="left"/>
      </w:pP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Заңының 8-бабы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Сыбайлас жемқорлық тәуекелдеріне сыртқы талдау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Превенция қызметі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 </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Сыбайлас жемқорлыққа қарсы іс-қимыл агенттігінің (Сыбайлас жемқорлыққа 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Төрағасы</w:t>
            </w:r>
            <w:r>
              <w:br/>
            </w:r>
            <w:r>
              <w:rPr>
                <w:rFonts w:ascii="Times New Roman"/>
                <w:b w:val="false"/>
                <w:i w:val="false"/>
                <w:color w:val="000000"/>
                <w:sz w:val="20"/>
              </w:rPr>
              <w:t>2023 жылғы 29 қыркүйектегі</w:t>
            </w:r>
            <w:r>
              <w:br/>
            </w:r>
            <w:r>
              <w:rPr>
                <w:rFonts w:ascii="Times New Roman"/>
                <w:b w:val="false"/>
                <w:i w:val="false"/>
                <w:color w:val="000000"/>
                <w:sz w:val="20"/>
              </w:rPr>
              <w:t>№ 307 бұйрығымен бекітілген/</w:t>
            </w:r>
          </w:p>
        </w:tc>
      </w:tr>
    </w:tbl>
    <w:bookmarkStart w:name="z9" w:id="5"/>
    <w:p>
      <w:pPr>
        <w:spacing w:after="0"/>
        <w:ind w:left="0"/>
        <w:jc w:val="left"/>
      </w:pPr>
      <w:r>
        <w:rPr>
          <w:rFonts w:ascii="Times New Roman"/>
          <w:b/>
          <w:i w:val="false"/>
          <w:color w:val="000000"/>
        </w:rPr>
        <w:t xml:space="preserve"> Сыбайлас жемқорлық тәуекелдеріне сыртқы талдау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Сыбайлас жемқорлық тәуекелдеріне сыртқы талдау жүргізу қағидалары (бұдан әрі – Қағидалар) "Сыбайлас жемқорлыққа қарсы іс-қимыл туралы" Қазақстан Республикасы Заңының 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арнаулы мемлекеттік органдарды қоспағанда, мемлекеттік органдар мен ұйымдардың, квазимемлекеттік сектор субъектілерінің қызметіндегі сыбайлас жемқорлық тәуекелдеріне сыртқы талдау жүргізу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3" w:id="8"/>
    <w:p>
      <w:pPr>
        <w:spacing w:after="0"/>
        <w:ind w:left="0"/>
        <w:jc w:val="both"/>
      </w:pPr>
      <w:r>
        <w:rPr>
          <w:rFonts w:ascii="Times New Roman"/>
          <w:b w:val="false"/>
          <w:i w:val="false"/>
          <w:color w:val="000000"/>
          <w:sz w:val="28"/>
        </w:rPr>
        <w:t>
      1) сыбайлас жемқорлық тәуекелі – сыбайлас жемқорлық құқық бұзушылықтар жасауға ықпал ететін себептер мен жағдайлардың туындау мүмкіндігі;</w:t>
      </w:r>
    </w:p>
    <w:bookmarkEnd w:id="8"/>
    <w:bookmarkStart w:name="z14" w:id="9"/>
    <w:p>
      <w:pPr>
        <w:spacing w:after="0"/>
        <w:ind w:left="0"/>
        <w:jc w:val="both"/>
      </w:pPr>
      <w:r>
        <w:rPr>
          <w:rFonts w:ascii="Times New Roman"/>
          <w:b w:val="false"/>
          <w:i w:val="false"/>
          <w:color w:val="000000"/>
          <w:sz w:val="28"/>
        </w:rPr>
        <w:t>
      2) сыбайлас жемқорлық тәуекелдерін сыртқы талдау объектісі – қызметі сыбайлас жемқорлық тәуекелдерін сыртқы талдауға жататын мемлекеттік орган және (немесе) оның ведомствосы, мемлекеттік ұйым, квазимемлекеттік сектор субъектісі;</w:t>
      </w:r>
    </w:p>
    <w:bookmarkEnd w:id="9"/>
    <w:bookmarkStart w:name="z15" w:id="10"/>
    <w:p>
      <w:pPr>
        <w:spacing w:after="0"/>
        <w:ind w:left="0"/>
        <w:jc w:val="both"/>
      </w:pPr>
      <w:r>
        <w:rPr>
          <w:rFonts w:ascii="Times New Roman"/>
          <w:b w:val="false"/>
          <w:i w:val="false"/>
          <w:color w:val="000000"/>
          <w:sz w:val="28"/>
        </w:rPr>
        <w:t>
      3) сыбайлас жемқорлыққа қарсы іс-қимыл жөніндегі уәкілетті орган (бұдан әрі –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bookmarkEnd w:id="10"/>
    <w:bookmarkStart w:name="z16" w:id="11"/>
    <w:p>
      <w:pPr>
        <w:spacing w:after="0"/>
        <w:ind w:left="0"/>
        <w:jc w:val="both"/>
      </w:pPr>
      <w:r>
        <w:rPr>
          <w:rFonts w:ascii="Times New Roman"/>
          <w:b w:val="false"/>
          <w:i w:val="false"/>
          <w:color w:val="000000"/>
          <w:sz w:val="28"/>
        </w:rPr>
        <w:t>
      4)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жеке және заңды тұлғалар.</w:t>
      </w:r>
    </w:p>
    <w:bookmarkEnd w:id="11"/>
    <w:bookmarkStart w:name="z17" w:id="12"/>
    <w:p>
      <w:pPr>
        <w:spacing w:after="0"/>
        <w:ind w:left="0"/>
        <w:jc w:val="both"/>
      </w:pPr>
      <w:r>
        <w:rPr>
          <w:rFonts w:ascii="Times New Roman"/>
          <w:b w:val="false"/>
          <w:i w:val="false"/>
          <w:color w:val="000000"/>
          <w:sz w:val="28"/>
        </w:rPr>
        <w:t>
      3. Осы Қағидалардың қолданысы мынадай салалардағы қатынастарға қолданылмайды:</w:t>
      </w:r>
    </w:p>
    <w:bookmarkEnd w:id="12"/>
    <w:bookmarkStart w:name="z18" w:id="13"/>
    <w:p>
      <w:pPr>
        <w:spacing w:after="0"/>
        <w:ind w:left="0"/>
        <w:jc w:val="both"/>
      </w:pPr>
      <w:r>
        <w:rPr>
          <w:rFonts w:ascii="Times New Roman"/>
          <w:b w:val="false"/>
          <w:i w:val="false"/>
          <w:color w:val="000000"/>
          <w:sz w:val="28"/>
        </w:rPr>
        <w:t>
      1) прокуратура жүзеге асыратын жоғары қадағалау;</w:t>
      </w:r>
    </w:p>
    <w:bookmarkEnd w:id="13"/>
    <w:bookmarkStart w:name="z19" w:id="14"/>
    <w:p>
      <w:pPr>
        <w:spacing w:after="0"/>
        <w:ind w:left="0"/>
        <w:jc w:val="both"/>
      </w:pPr>
      <w:r>
        <w:rPr>
          <w:rFonts w:ascii="Times New Roman"/>
          <w:b w:val="false"/>
          <w:i w:val="false"/>
          <w:color w:val="000000"/>
          <w:sz w:val="28"/>
        </w:rPr>
        <w:t>
      2) қылмыстық істер бойынша сотқа дейінгі іс жүргізу;</w:t>
      </w:r>
    </w:p>
    <w:bookmarkEnd w:id="14"/>
    <w:bookmarkStart w:name="z20" w:id="15"/>
    <w:p>
      <w:pPr>
        <w:spacing w:after="0"/>
        <w:ind w:left="0"/>
        <w:jc w:val="both"/>
      </w:pPr>
      <w:r>
        <w:rPr>
          <w:rFonts w:ascii="Times New Roman"/>
          <w:b w:val="false"/>
          <w:i w:val="false"/>
          <w:color w:val="000000"/>
          <w:sz w:val="28"/>
        </w:rPr>
        <w:t>
      3) әкімшілік құқық бұзушылық туралы істер бойынша іс жүргізу;</w:t>
      </w:r>
    </w:p>
    <w:bookmarkEnd w:id="15"/>
    <w:bookmarkStart w:name="z21" w:id="16"/>
    <w:p>
      <w:pPr>
        <w:spacing w:after="0"/>
        <w:ind w:left="0"/>
        <w:jc w:val="both"/>
      </w:pPr>
      <w:r>
        <w:rPr>
          <w:rFonts w:ascii="Times New Roman"/>
          <w:b w:val="false"/>
          <w:i w:val="false"/>
          <w:color w:val="000000"/>
          <w:sz w:val="28"/>
        </w:rPr>
        <w:t>
      4) сот төрелігі;</w:t>
      </w:r>
    </w:p>
    <w:bookmarkEnd w:id="16"/>
    <w:bookmarkStart w:name="z22" w:id="17"/>
    <w:p>
      <w:pPr>
        <w:spacing w:after="0"/>
        <w:ind w:left="0"/>
        <w:jc w:val="both"/>
      </w:pPr>
      <w:r>
        <w:rPr>
          <w:rFonts w:ascii="Times New Roman"/>
          <w:b w:val="false"/>
          <w:i w:val="false"/>
          <w:color w:val="000000"/>
          <w:sz w:val="28"/>
        </w:rPr>
        <w:t>
      5) жедел-іздестіру қызметі;</w:t>
      </w:r>
    </w:p>
    <w:bookmarkEnd w:id="17"/>
    <w:bookmarkStart w:name="z23" w:id="18"/>
    <w:p>
      <w:pPr>
        <w:spacing w:after="0"/>
        <w:ind w:left="0"/>
        <w:jc w:val="both"/>
      </w:pPr>
      <w:r>
        <w:rPr>
          <w:rFonts w:ascii="Times New Roman"/>
          <w:b w:val="false"/>
          <w:i w:val="false"/>
          <w:color w:val="000000"/>
          <w:sz w:val="28"/>
        </w:rPr>
        <w:t>
      6) қылмыстық-атқару қызметі;</w:t>
      </w:r>
    </w:p>
    <w:bookmarkEnd w:id="18"/>
    <w:bookmarkStart w:name="z24" w:id="19"/>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w:t>
      </w:r>
    </w:p>
    <w:bookmarkEnd w:id="19"/>
    <w:bookmarkStart w:name="z25" w:id="20"/>
    <w:p>
      <w:pPr>
        <w:spacing w:after="0"/>
        <w:ind w:left="0"/>
        <w:jc w:val="left"/>
      </w:pPr>
      <w:r>
        <w:rPr>
          <w:rFonts w:ascii="Times New Roman"/>
          <w:b/>
          <w:i w:val="false"/>
          <w:color w:val="000000"/>
        </w:rPr>
        <w:t xml:space="preserve"> 2-тарау. Сыбайлас жемқорлық тәуекелдеріне сыртқы талдау жүргізу</w:t>
      </w:r>
    </w:p>
    <w:bookmarkEnd w:id="20"/>
    <w:bookmarkStart w:name="z26" w:id="21"/>
    <w:p>
      <w:pPr>
        <w:spacing w:after="0"/>
        <w:ind w:left="0"/>
        <w:jc w:val="both"/>
      </w:pPr>
      <w:r>
        <w:rPr>
          <w:rFonts w:ascii="Times New Roman"/>
          <w:b w:val="false"/>
          <w:i w:val="false"/>
          <w:color w:val="000000"/>
          <w:sz w:val="28"/>
        </w:rPr>
        <w:t>
      4. Сыбайлас жемқорлық тәуекелдеріне сыртқы талдау жүргізу үшін уәкілетті органның бірінші басшыларының және сыбайлас жемқорлық тәуекелдеріне сыртқы талдау объектісінің, олар болмаған жағдайда, олардың міндеттерін атқаратын не олардың лауазымдарын алмастыратын адамдардың бірлескен шешімі (бұдан әрі – бірлескен шешім) негіз болып табылады.</w:t>
      </w:r>
    </w:p>
    <w:bookmarkEnd w:id="21"/>
    <w:bookmarkStart w:name="z27" w:id="22"/>
    <w:p>
      <w:pPr>
        <w:spacing w:after="0"/>
        <w:ind w:left="0"/>
        <w:jc w:val="both"/>
      </w:pPr>
      <w:r>
        <w:rPr>
          <w:rFonts w:ascii="Times New Roman"/>
          <w:b w:val="false"/>
          <w:i w:val="false"/>
          <w:color w:val="000000"/>
          <w:sz w:val="28"/>
        </w:rPr>
        <w:t>
      5. Бірлескен шешім:</w:t>
      </w:r>
    </w:p>
    <w:bookmarkEnd w:id="22"/>
    <w:bookmarkStart w:name="z28" w:id="23"/>
    <w:p>
      <w:pPr>
        <w:spacing w:after="0"/>
        <w:ind w:left="0"/>
        <w:jc w:val="both"/>
      </w:pPr>
      <w:r>
        <w:rPr>
          <w:rFonts w:ascii="Times New Roman"/>
          <w:b w:val="false"/>
          <w:i w:val="false"/>
          <w:color w:val="000000"/>
          <w:sz w:val="28"/>
        </w:rPr>
        <w:t>
      1) сыбайлас жемқорлыққа қарсы мониторинг нәтижелерінің;</w:t>
      </w:r>
    </w:p>
    <w:bookmarkEnd w:id="23"/>
    <w:bookmarkStart w:name="z29" w:id="24"/>
    <w:p>
      <w:pPr>
        <w:spacing w:after="0"/>
        <w:ind w:left="0"/>
        <w:jc w:val="both"/>
      </w:pPr>
      <w:r>
        <w:rPr>
          <w:rFonts w:ascii="Times New Roman"/>
          <w:b w:val="false"/>
          <w:i w:val="false"/>
          <w:color w:val="000000"/>
          <w:sz w:val="28"/>
        </w:rPr>
        <w:t>
      2) сыбайлас жемқорлық тәуекелдерін сыртқы талдау объектісінің бастамашылық өтініші және уәкілетті органның оны жүргізу туралы шешімінің;</w:t>
      </w:r>
    </w:p>
    <w:bookmarkEnd w:id="24"/>
    <w:bookmarkStart w:name="z30" w:id="25"/>
    <w:p>
      <w:pPr>
        <w:spacing w:after="0"/>
        <w:ind w:left="0"/>
        <w:jc w:val="both"/>
      </w:pPr>
      <w:r>
        <w:rPr>
          <w:rFonts w:ascii="Times New Roman"/>
          <w:b w:val="false"/>
          <w:i w:val="false"/>
          <w:color w:val="000000"/>
          <w:sz w:val="28"/>
        </w:rPr>
        <w:t>
      3) Қазақстан Республикасы Президентінің, Қазақстан Республикасы Премьер-Министрінің, Қазақстан Республикасы Президенті Әкімшілігінің тапсырмалары, Қазақстан Республикасы Президентінің жанындағы консультативтік-кеңесші органдардың шешімдері мен ұсынымдарының;</w:t>
      </w:r>
    </w:p>
    <w:bookmarkEnd w:id="25"/>
    <w:bookmarkStart w:name="z31" w:id="26"/>
    <w:p>
      <w:pPr>
        <w:spacing w:after="0"/>
        <w:ind w:left="0"/>
        <w:jc w:val="both"/>
      </w:pPr>
      <w:r>
        <w:rPr>
          <w:rFonts w:ascii="Times New Roman"/>
          <w:b w:val="false"/>
          <w:i w:val="false"/>
          <w:color w:val="000000"/>
          <w:sz w:val="28"/>
        </w:rPr>
        <w:t>
      4) әлеуметтанушылық зерттеу нәтижелері негізінде қабылданады.</w:t>
      </w:r>
    </w:p>
    <w:bookmarkEnd w:id="26"/>
    <w:bookmarkStart w:name="z32" w:id="27"/>
    <w:p>
      <w:pPr>
        <w:spacing w:after="0"/>
        <w:ind w:left="0"/>
        <w:jc w:val="both"/>
      </w:pPr>
      <w:r>
        <w:rPr>
          <w:rFonts w:ascii="Times New Roman"/>
          <w:b w:val="false"/>
          <w:i w:val="false"/>
          <w:color w:val="000000"/>
          <w:sz w:val="28"/>
        </w:rPr>
        <w:t>
      6. Уәкілетті орган сыбайлас жемқорлық тәуекелдеріне сыртқы талдау жүргізу қажеттігі туралы сыбайлас жемқорлық тәуекелдерін осы Қағидалардың 5-тармағы 1), 3) және 4) тармақшалары бойынша сыртқы талдау объектісін хабардар етеді.</w:t>
      </w:r>
    </w:p>
    <w:bookmarkEnd w:id="27"/>
    <w:p>
      <w:pPr>
        <w:spacing w:after="0"/>
        <w:ind w:left="0"/>
        <w:jc w:val="both"/>
      </w:pPr>
      <w:r>
        <w:rPr>
          <w:rFonts w:ascii="Times New Roman"/>
          <w:b w:val="false"/>
          <w:i w:val="false"/>
          <w:color w:val="000000"/>
          <w:sz w:val="28"/>
        </w:rPr>
        <w:t>
      Осы Қағидалардың 5-тармағы 2) тармақшасы бойынша сыбайлас жемқорлық тәуекелдерін сыртқы талдау объектісі уәкілетті органды сыбайлас жемқорлық тәуекелдеріне сыртқы талдау жүргізу қажеттігі туралы хабардар етеді.</w:t>
      </w:r>
    </w:p>
    <w:p>
      <w:pPr>
        <w:spacing w:after="0"/>
        <w:ind w:left="0"/>
        <w:jc w:val="both"/>
      </w:pPr>
      <w:r>
        <w:rPr>
          <w:rFonts w:ascii="Times New Roman"/>
          <w:b w:val="false"/>
          <w:i w:val="false"/>
          <w:color w:val="000000"/>
          <w:sz w:val="28"/>
        </w:rPr>
        <w:t>
      Осы сыбайлас жемқорлық тәуекелдеріне сыртқы талдау жүргізу туралы қағидалардың 5-тармағы 1), 2) және 4) тармақшалары бойынша бірлескен шешімді уәкілетті орган немесе сыбайлас жемқорлық тәуекелдеріне сыртқы талдау объектісі сыбайлас жемқорлық тәуекелдеріне сыртқы талдау жасауға бастамашылық жасалған сәттен бастап 10 жұмыс күнінен кешіктірілмейтін мерзімде қабылдайды.</w:t>
      </w:r>
    </w:p>
    <w:p>
      <w:pPr>
        <w:spacing w:after="0"/>
        <w:ind w:left="0"/>
        <w:jc w:val="both"/>
      </w:pPr>
      <w:r>
        <w:rPr>
          <w:rFonts w:ascii="Times New Roman"/>
          <w:b w:val="false"/>
          <w:i w:val="false"/>
          <w:color w:val="000000"/>
          <w:sz w:val="28"/>
        </w:rPr>
        <w:t>
      Сыбайлас жемқорлық тәуекелдеріне сыртқы талдау осы Қағидалардың 5-тармағы 3) тармақшасының негізінде міндетті түрде жүргізіледі, сыбайлас жемқорлық тәуекелдеріне сыртқы талдау жүргізу туралы бірлескен шешім тапсырма келіп түскен сәттен бастап 3 жұмыс күнінен кешіктірілмейтін мерзімде қабылданады.</w:t>
      </w:r>
    </w:p>
    <w:p>
      <w:pPr>
        <w:spacing w:after="0"/>
        <w:ind w:left="0"/>
        <w:jc w:val="both"/>
      </w:pPr>
      <w:r>
        <w:rPr>
          <w:rFonts w:ascii="Times New Roman"/>
          <w:b w:val="false"/>
          <w:i w:val="false"/>
          <w:color w:val="000000"/>
          <w:sz w:val="28"/>
        </w:rPr>
        <w:t>
      Осы Қағидалардың 5-тармағы 1), 2) және 4) тармақшалары бойынша сыбайлас жемқорлық тәуекелдерін сыртқы талдау жүргізуден бас тартылған жағдайда, уәкілетті орган немесе сыбайлас жемқорлық тәуекелдеріне сыртқы талдау объектісі осы тармақтың үшінші бөлігінде көрсетілген мерзімде оны өткізу мерзімін ауыстыру мүмкіндігімен бас тарту себептерінің дәлелді негіздемелерін оның бастамашысына ұсынады.</w:t>
      </w:r>
    </w:p>
    <w:p>
      <w:pPr>
        <w:spacing w:after="0"/>
        <w:ind w:left="0"/>
        <w:jc w:val="both"/>
      </w:pPr>
      <w:r>
        <w:rPr>
          <w:rFonts w:ascii="Times New Roman"/>
          <w:b w:val="false"/>
          <w:i w:val="false"/>
          <w:color w:val="000000"/>
          <w:sz w:val="28"/>
        </w:rPr>
        <w:t>
      Бас тарту себептерін жойған кезде, уәкілетті орган немесе сыбайлас жемқорлық тәуекелдерін сыртқы талдау объектісі сыбайлас жемқорлық тәуекелдеріне сыртқы талдау жүргізуге қайта бастамашылық жасауға құқылы.</w:t>
      </w:r>
    </w:p>
    <w:bookmarkStart w:name="z33" w:id="28"/>
    <w:p>
      <w:pPr>
        <w:spacing w:after="0"/>
        <w:ind w:left="0"/>
        <w:jc w:val="both"/>
      </w:pPr>
      <w:r>
        <w:rPr>
          <w:rFonts w:ascii="Times New Roman"/>
          <w:b w:val="false"/>
          <w:i w:val="false"/>
          <w:color w:val="000000"/>
          <w:sz w:val="28"/>
        </w:rPr>
        <w:t>
      7. Сыбайлас жемқорлық тәуекелдеріне сыртқы талдау жүргізу туралы шешімде мынадай ақпарат жазылады:</w:t>
      </w:r>
    </w:p>
    <w:bookmarkEnd w:id="28"/>
    <w:bookmarkStart w:name="z34" w:id="29"/>
    <w:p>
      <w:pPr>
        <w:spacing w:after="0"/>
        <w:ind w:left="0"/>
        <w:jc w:val="both"/>
      </w:pPr>
      <w:r>
        <w:rPr>
          <w:rFonts w:ascii="Times New Roman"/>
          <w:b w:val="false"/>
          <w:i w:val="false"/>
          <w:color w:val="000000"/>
          <w:sz w:val="28"/>
        </w:rPr>
        <w:t>
      1) қызметі сыбайлас жемқорлық тәуекелдеріне сыртқы талдауға жататын бөлімшенің атауы;</w:t>
      </w:r>
    </w:p>
    <w:bookmarkEnd w:id="29"/>
    <w:bookmarkStart w:name="z35" w:id="30"/>
    <w:p>
      <w:pPr>
        <w:spacing w:after="0"/>
        <w:ind w:left="0"/>
        <w:jc w:val="both"/>
      </w:pPr>
      <w:r>
        <w:rPr>
          <w:rFonts w:ascii="Times New Roman"/>
          <w:b w:val="false"/>
          <w:i w:val="false"/>
          <w:color w:val="000000"/>
          <w:sz w:val="28"/>
        </w:rPr>
        <w:t>
      2) сыбайлас жемқорлық тәуекелдеріне сыртқы талдау жүргізетін жұмыс тобының құрамы;</w:t>
      </w:r>
    </w:p>
    <w:bookmarkEnd w:id="30"/>
    <w:bookmarkStart w:name="z36" w:id="31"/>
    <w:p>
      <w:pPr>
        <w:spacing w:after="0"/>
        <w:ind w:left="0"/>
        <w:jc w:val="both"/>
      </w:pPr>
      <w:r>
        <w:rPr>
          <w:rFonts w:ascii="Times New Roman"/>
          <w:b w:val="false"/>
          <w:i w:val="false"/>
          <w:color w:val="000000"/>
          <w:sz w:val="28"/>
        </w:rPr>
        <w:t>
      3) сыбайлас жемқорлық тәуекелдеріне сыртқы талдау жүргізу мерзімі;</w:t>
      </w:r>
    </w:p>
    <w:bookmarkEnd w:id="31"/>
    <w:bookmarkStart w:name="z37" w:id="32"/>
    <w:p>
      <w:pPr>
        <w:spacing w:after="0"/>
        <w:ind w:left="0"/>
        <w:jc w:val="both"/>
      </w:pPr>
      <w:r>
        <w:rPr>
          <w:rFonts w:ascii="Times New Roman"/>
          <w:b w:val="false"/>
          <w:i w:val="false"/>
          <w:color w:val="000000"/>
          <w:sz w:val="28"/>
        </w:rPr>
        <w:t>
      4) сыбайлас жемқорлық тәуекелдерін сыртқы талдаумен қамтылатын кезең;</w:t>
      </w:r>
    </w:p>
    <w:bookmarkEnd w:id="32"/>
    <w:bookmarkStart w:name="z38" w:id="33"/>
    <w:p>
      <w:pPr>
        <w:spacing w:after="0"/>
        <w:ind w:left="0"/>
        <w:jc w:val="both"/>
      </w:pPr>
      <w:r>
        <w:rPr>
          <w:rFonts w:ascii="Times New Roman"/>
          <w:b w:val="false"/>
          <w:i w:val="false"/>
          <w:color w:val="000000"/>
          <w:sz w:val="28"/>
        </w:rPr>
        <w:t>
      5) уәкілетті орган және сыбайлас жемқорлық тәуекелдеріне сыртқы талдау объектісі тарапынан сыбайлас жемқорлық тәуекелдеріне сыртқы талдау жүргізуге және басшылық ету, үйлестіру және жұмыс нәтижелері үшін жауапкершілік жүктелетін лауазымды адамдар туралы.</w:t>
      </w:r>
    </w:p>
    <w:bookmarkEnd w:id="33"/>
    <w:p>
      <w:pPr>
        <w:spacing w:after="0"/>
        <w:ind w:left="0"/>
        <w:jc w:val="both"/>
      </w:pPr>
      <w:r>
        <w:rPr>
          <w:rFonts w:ascii="Times New Roman"/>
          <w:b w:val="false"/>
          <w:i w:val="false"/>
          <w:color w:val="000000"/>
          <w:sz w:val="28"/>
        </w:rPr>
        <w:t xml:space="preserve">
      Сыбайлас жемқорлық тәуекелдеріне сыртқы талдау жүргізу туралы бірлескен шешім қабылдаған кезде сыбайлас жемқорлық тәуекелдеріне сыртқы талдау объектісі және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сыбайлас жемқорлық тәуекелдеріне сыртқы талдауға жататын бағыттар тізілімін бекітеді.</w:t>
      </w:r>
    </w:p>
    <w:bookmarkStart w:name="z39" w:id="34"/>
    <w:p>
      <w:pPr>
        <w:spacing w:after="0"/>
        <w:ind w:left="0"/>
        <w:jc w:val="both"/>
      </w:pPr>
      <w:r>
        <w:rPr>
          <w:rFonts w:ascii="Times New Roman"/>
          <w:b w:val="false"/>
          <w:i w:val="false"/>
          <w:color w:val="000000"/>
          <w:sz w:val="28"/>
        </w:rPr>
        <w:t>
      8. Бірлескен шешіммен құрылған жұмыс тобы (бұдан әрі – жұмыс тобы) сыбайлас жемқорлық тәуекелдеріне сыртқы талдауды 30 жұмыс күніне дейінгі мерзімде жүргізеді.</w:t>
      </w:r>
    </w:p>
    <w:bookmarkEnd w:id="34"/>
    <w:p>
      <w:pPr>
        <w:spacing w:after="0"/>
        <w:ind w:left="0"/>
        <w:jc w:val="both"/>
      </w:pPr>
      <w:r>
        <w:rPr>
          <w:rFonts w:ascii="Times New Roman"/>
          <w:b w:val="false"/>
          <w:i w:val="false"/>
          <w:color w:val="000000"/>
          <w:sz w:val="28"/>
        </w:rPr>
        <w:t>
      Сыбайлас жемқорлық тәуекелдеріне сыртқы талдау жүргізуге, сондай-ақ оның нәтижелерін талқылауға және анықталған сыбайлас жемқорлық тәуекелдерін жою жөніндегі ұсынымдарды іске асыру мониторингіне сыбайлас жемқорлық тәуекелдеріне ол сыртқы талдау объектісінде болған жағдайда, Қоғамдық кеңес мүшелері, сондай-ақ сыбайлас жемқорлыққа қарсы іс-қимылдың өзге де субъектілерінің мамандары және (немесе) сарапшылары тартылады.</w:t>
      </w:r>
    </w:p>
    <w:bookmarkStart w:name="z40" w:id="35"/>
    <w:p>
      <w:pPr>
        <w:spacing w:after="0"/>
        <w:ind w:left="0"/>
        <w:jc w:val="both"/>
      </w:pPr>
      <w:r>
        <w:rPr>
          <w:rFonts w:ascii="Times New Roman"/>
          <w:b w:val="false"/>
          <w:i w:val="false"/>
          <w:color w:val="000000"/>
          <w:sz w:val="28"/>
        </w:rPr>
        <w:t>
      9. Сыбайлас жемқорлық тәуекелдерін сыртқы талдау өткізу кезінде қосымша материалдарды зерделеу қажет болған кезде уәкілетті органның бірінші басшыларының және сыбайлас жемқорлық тәуекелдерін сыртқы талдау объектісінің, олар болмаған жағдайда, олардың міндеттерін атқаратын не олардың лауазымдарын алмастыратын адамдардың бірлескен шешімге қол қоюы арқылы оны жүргізу 30 жұмыс күнінен аспайтын жаңа мерзімде ұзартылады.</w:t>
      </w:r>
    </w:p>
    <w:bookmarkEnd w:id="35"/>
    <w:p>
      <w:pPr>
        <w:spacing w:after="0"/>
        <w:ind w:left="0"/>
        <w:jc w:val="both"/>
      </w:pPr>
      <w:r>
        <w:rPr>
          <w:rFonts w:ascii="Times New Roman"/>
          <w:b w:val="false"/>
          <w:i w:val="false"/>
          <w:color w:val="000000"/>
          <w:sz w:val="28"/>
        </w:rPr>
        <w:t>
      Сыбайлас жемқорлық тәуекелдеріне сыртқы талдау жүргізу мерзімі оны жүргізуге кедергі келтіретін ерекше жағдайларда – уәкілетті органның бірінші басшыларының және сыбайлас жемқорлық тәуекелдеріне сыртқы талдау объектісінің, олар болмаған жағдайда, олардың міндеттерін атқаратын не олардың лауазымдарын алмастыратын адамдардың бірлескен шешім негізінде оларды жойғанға дейін тоқтатыла тұрады.</w:t>
      </w:r>
    </w:p>
    <w:bookmarkStart w:name="z41" w:id="36"/>
    <w:p>
      <w:pPr>
        <w:spacing w:after="0"/>
        <w:ind w:left="0"/>
        <w:jc w:val="both"/>
      </w:pPr>
      <w:r>
        <w:rPr>
          <w:rFonts w:ascii="Times New Roman"/>
          <w:b w:val="false"/>
          <w:i w:val="false"/>
          <w:color w:val="000000"/>
          <w:sz w:val="28"/>
        </w:rPr>
        <w:t>
      10. Жұмыс тобының функциялары:</w:t>
      </w:r>
    </w:p>
    <w:bookmarkEnd w:id="36"/>
    <w:bookmarkStart w:name="z42" w:id="37"/>
    <w:p>
      <w:pPr>
        <w:spacing w:after="0"/>
        <w:ind w:left="0"/>
        <w:jc w:val="both"/>
      </w:pPr>
      <w:r>
        <w:rPr>
          <w:rFonts w:ascii="Times New Roman"/>
          <w:b w:val="false"/>
          <w:i w:val="false"/>
          <w:color w:val="000000"/>
          <w:sz w:val="28"/>
        </w:rPr>
        <w:t>
      1) сыбайлас жемқорлық тәуекелдеріне сыртқы талдау объектісіне қатысты ақпаратты жинау, қорыту және талдау жолымен сыбайлас жемқорлық тәуекелдеріне сыртқы талдау жүргізу;</w:t>
      </w:r>
    </w:p>
    <w:bookmarkEnd w:id="37"/>
    <w:bookmarkStart w:name="z43" w:id="38"/>
    <w:p>
      <w:pPr>
        <w:spacing w:after="0"/>
        <w:ind w:left="0"/>
        <w:jc w:val="both"/>
      </w:pPr>
      <w:r>
        <w:rPr>
          <w:rFonts w:ascii="Times New Roman"/>
          <w:b w:val="false"/>
          <w:i w:val="false"/>
          <w:color w:val="000000"/>
          <w:sz w:val="28"/>
        </w:rPr>
        <w:t>
      2) сыбайлас жемқорлық тәуекелдеріне сыртқы талдау объектісінің қызметіне қатысты түсіндірмелер беру;</w:t>
      </w:r>
    </w:p>
    <w:bookmarkEnd w:id="38"/>
    <w:bookmarkStart w:name="z44" w:id="39"/>
    <w:p>
      <w:pPr>
        <w:spacing w:after="0"/>
        <w:ind w:left="0"/>
        <w:jc w:val="both"/>
      </w:pPr>
      <w:r>
        <w:rPr>
          <w:rFonts w:ascii="Times New Roman"/>
          <w:b w:val="false"/>
          <w:i w:val="false"/>
          <w:color w:val="000000"/>
          <w:sz w:val="28"/>
        </w:rPr>
        <w:t>
      3) байқалған сыбайлас жемқорлық тәуекелдері туралы хабарлау;</w:t>
      </w:r>
    </w:p>
    <w:bookmarkEnd w:id="39"/>
    <w:bookmarkStart w:name="z45" w:id="40"/>
    <w:p>
      <w:pPr>
        <w:spacing w:after="0"/>
        <w:ind w:left="0"/>
        <w:jc w:val="both"/>
      </w:pPr>
      <w:r>
        <w:rPr>
          <w:rFonts w:ascii="Times New Roman"/>
          <w:b w:val="false"/>
          <w:i w:val="false"/>
          <w:color w:val="000000"/>
          <w:sz w:val="28"/>
        </w:rPr>
        <w:t>
      4) сыбайлас жемқорлық тәуекелдерін жою және сыбайлас жемқорлық тәуекелдеріне сыртқы талдау объектісінің қызметін қозғайтын заңнама нормаларын жетілдіру жөнінде ұсыныстар мен ұсынымдар дайындау.</w:t>
      </w:r>
    </w:p>
    <w:bookmarkEnd w:id="40"/>
    <w:bookmarkStart w:name="z46" w:id="41"/>
    <w:p>
      <w:pPr>
        <w:spacing w:after="0"/>
        <w:ind w:left="0"/>
        <w:jc w:val="both"/>
      </w:pPr>
      <w:r>
        <w:rPr>
          <w:rFonts w:ascii="Times New Roman"/>
          <w:b w:val="false"/>
          <w:i w:val="false"/>
          <w:color w:val="000000"/>
          <w:sz w:val="28"/>
        </w:rPr>
        <w:t>
      11. Сыбайлас жемқорлық тәуекелдеріне сыртқы талдау жүргізу мынадай кезеңдерді қамтиды:</w:t>
      </w:r>
    </w:p>
    <w:bookmarkEnd w:id="41"/>
    <w:bookmarkStart w:name="z47" w:id="42"/>
    <w:p>
      <w:pPr>
        <w:spacing w:after="0"/>
        <w:ind w:left="0"/>
        <w:jc w:val="both"/>
      </w:pPr>
      <w:r>
        <w:rPr>
          <w:rFonts w:ascii="Times New Roman"/>
          <w:b w:val="false"/>
          <w:i w:val="false"/>
          <w:color w:val="000000"/>
          <w:sz w:val="28"/>
        </w:rPr>
        <w:t>
      1) осы Қағидалардың 16-тармағына сәйкес талдамалық анықтама жасай отырып, осы Қағидалардың 13-тармағында көзделген бағыттарға сәйкес сыбайлас жемқорлық тәуекелдеріне сыртқы талдау объектісіне қатысты ақпаратты жинау, қорыту және талдау;</w:t>
      </w:r>
    </w:p>
    <w:bookmarkEnd w:id="42"/>
    <w:bookmarkStart w:name="z48" w:id="43"/>
    <w:p>
      <w:pPr>
        <w:spacing w:after="0"/>
        <w:ind w:left="0"/>
        <w:jc w:val="both"/>
      </w:pPr>
      <w:r>
        <w:rPr>
          <w:rFonts w:ascii="Times New Roman"/>
          <w:b w:val="false"/>
          <w:i w:val="false"/>
          <w:color w:val="000000"/>
          <w:sz w:val="28"/>
        </w:rPr>
        <w:t>
      2) талдамалық анықтаманы осы Қағидалардың 17 және 18-тармақтарына сәйкес келісу және қол қою;</w:t>
      </w:r>
    </w:p>
    <w:bookmarkEnd w:id="43"/>
    <w:bookmarkStart w:name="z49" w:id="44"/>
    <w:p>
      <w:pPr>
        <w:spacing w:after="0"/>
        <w:ind w:left="0"/>
        <w:jc w:val="both"/>
      </w:pPr>
      <w:r>
        <w:rPr>
          <w:rFonts w:ascii="Times New Roman"/>
          <w:b w:val="false"/>
          <w:i w:val="false"/>
          <w:color w:val="000000"/>
          <w:sz w:val="28"/>
        </w:rPr>
        <w:t>
      3) осы Қағидалардың 20-тармағына сәйкес бекітілген іс-шаралар жоспарына сәйкес, сыбайлас жемқорлық тәуекелдерін жою бойынша шараларды қабылдау.</w:t>
      </w:r>
    </w:p>
    <w:bookmarkEnd w:id="44"/>
    <w:bookmarkStart w:name="z50" w:id="45"/>
    <w:p>
      <w:pPr>
        <w:spacing w:after="0"/>
        <w:ind w:left="0"/>
        <w:jc w:val="both"/>
      </w:pPr>
      <w:r>
        <w:rPr>
          <w:rFonts w:ascii="Times New Roman"/>
          <w:b w:val="false"/>
          <w:i w:val="false"/>
          <w:color w:val="000000"/>
          <w:sz w:val="28"/>
        </w:rPr>
        <w:t>
      12. Сыбайлас жемқорлық тәуекелдеріне сыртқы талдау мынадай бағыттар бойынша жүзеге асырылады:</w:t>
      </w:r>
    </w:p>
    <w:bookmarkEnd w:id="45"/>
    <w:bookmarkStart w:name="z51" w:id="46"/>
    <w:p>
      <w:pPr>
        <w:spacing w:after="0"/>
        <w:ind w:left="0"/>
        <w:jc w:val="both"/>
      </w:pPr>
      <w:r>
        <w:rPr>
          <w:rFonts w:ascii="Times New Roman"/>
          <w:b w:val="false"/>
          <w:i w:val="false"/>
          <w:color w:val="000000"/>
          <w:sz w:val="28"/>
        </w:rPr>
        <w:t>
      1) сыбайлас жемқорлық тәуекелдеріне сыртқы талдау объектісінің қызметіне қатысты құқықтық және өзге де актілердегі сыбайлас жемқорлық тәуекелдерін анықтау;</w:t>
      </w:r>
    </w:p>
    <w:bookmarkEnd w:id="46"/>
    <w:bookmarkStart w:name="z52" w:id="47"/>
    <w:p>
      <w:pPr>
        <w:spacing w:after="0"/>
        <w:ind w:left="0"/>
        <w:jc w:val="both"/>
      </w:pPr>
      <w:r>
        <w:rPr>
          <w:rFonts w:ascii="Times New Roman"/>
          <w:b w:val="false"/>
          <w:i w:val="false"/>
          <w:color w:val="000000"/>
          <w:sz w:val="28"/>
        </w:rPr>
        <w:t>
      2) сыбайлас жемқорлық тәуекелдерін сыртқы талдау объектісінің ұйымдық-басқару қызметіндегі сыбайлас жемқорлық тәуекелдерін анықтау.</w:t>
      </w:r>
    </w:p>
    <w:bookmarkEnd w:id="47"/>
    <w:bookmarkStart w:name="z53" w:id="48"/>
    <w:p>
      <w:pPr>
        <w:spacing w:after="0"/>
        <w:ind w:left="0"/>
        <w:jc w:val="both"/>
      </w:pPr>
      <w:r>
        <w:rPr>
          <w:rFonts w:ascii="Times New Roman"/>
          <w:b w:val="false"/>
          <w:i w:val="false"/>
          <w:color w:val="000000"/>
          <w:sz w:val="28"/>
        </w:rPr>
        <w:t>
      13. Сыртқы талдау объектісінің ұйымдық-басқару қызметіндегі сыбайлас жемқорлық тәуекелдерін анықтау мынадай мәселелерді зерделеуді қамтиды:</w:t>
      </w:r>
    </w:p>
    <w:bookmarkEnd w:id="48"/>
    <w:bookmarkStart w:name="z54" w:id="49"/>
    <w:p>
      <w:pPr>
        <w:spacing w:after="0"/>
        <w:ind w:left="0"/>
        <w:jc w:val="both"/>
      </w:pPr>
      <w:r>
        <w:rPr>
          <w:rFonts w:ascii="Times New Roman"/>
          <w:b w:val="false"/>
          <w:i w:val="false"/>
          <w:color w:val="000000"/>
          <w:sz w:val="28"/>
        </w:rPr>
        <w:t>
      1) персоналды басқару;</w:t>
      </w:r>
    </w:p>
    <w:bookmarkEnd w:id="49"/>
    <w:bookmarkStart w:name="z55" w:id="50"/>
    <w:p>
      <w:pPr>
        <w:spacing w:after="0"/>
        <w:ind w:left="0"/>
        <w:jc w:val="both"/>
      </w:pPr>
      <w:r>
        <w:rPr>
          <w:rFonts w:ascii="Times New Roman"/>
          <w:b w:val="false"/>
          <w:i w:val="false"/>
          <w:color w:val="000000"/>
          <w:sz w:val="28"/>
        </w:rPr>
        <w:t>
      2) мүдделер қақтығысын реттеу;</w:t>
      </w:r>
    </w:p>
    <w:bookmarkEnd w:id="50"/>
    <w:bookmarkStart w:name="z56" w:id="51"/>
    <w:p>
      <w:pPr>
        <w:spacing w:after="0"/>
        <w:ind w:left="0"/>
        <w:jc w:val="both"/>
      </w:pPr>
      <w:r>
        <w:rPr>
          <w:rFonts w:ascii="Times New Roman"/>
          <w:b w:val="false"/>
          <w:i w:val="false"/>
          <w:color w:val="000000"/>
          <w:sz w:val="28"/>
        </w:rPr>
        <w:t>
      3) мемлекеттік қызметтер көрсету;</w:t>
      </w:r>
    </w:p>
    <w:bookmarkEnd w:id="51"/>
    <w:bookmarkStart w:name="z57" w:id="52"/>
    <w:p>
      <w:pPr>
        <w:spacing w:after="0"/>
        <w:ind w:left="0"/>
        <w:jc w:val="both"/>
      </w:pPr>
      <w:r>
        <w:rPr>
          <w:rFonts w:ascii="Times New Roman"/>
          <w:b w:val="false"/>
          <w:i w:val="false"/>
          <w:color w:val="000000"/>
          <w:sz w:val="28"/>
        </w:rPr>
        <w:t>
      4) рұқсат беру функцияларын орындау;</w:t>
      </w:r>
    </w:p>
    <w:bookmarkEnd w:id="52"/>
    <w:bookmarkStart w:name="z58" w:id="53"/>
    <w:p>
      <w:pPr>
        <w:spacing w:after="0"/>
        <w:ind w:left="0"/>
        <w:jc w:val="both"/>
      </w:pPr>
      <w:r>
        <w:rPr>
          <w:rFonts w:ascii="Times New Roman"/>
          <w:b w:val="false"/>
          <w:i w:val="false"/>
          <w:color w:val="000000"/>
          <w:sz w:val="28"/>
        </w:rPr>
        <w:t>
      5) бақылау-қадағалау функцияларын іске асыру;</w:t>
      </w:r>
    </w:p>
    <w:bookmarkEnd w:id="53"/>
    <w:bookmarkStart w:name="z59" w:id="54"/>
    <w:p>
      <w:pPr>
        <w:spacing w:after="0"/>
        <w:ind w:left="0"/>
        <w:jc w:val="both"/>
      </w:pPr>
      <w:r>
        <w:rPr>
          <w:rFonts w:ascii="Times New Roman"/>
          <w:b w:val="false"/>
          <w:i w:val="false"/>
          <w:color w:val="000000"/>
          <w:sz w:val="28"/>
        </w:rPr>
        <w:t>
      6) ақпараттық жүйелерді әзірлеу және пайдалану;</w:t>
      </w:r>
    </w:p>
    <w:bookmarkEnd w:id="54"/>
    <w:bookmarkStart w:name="z60" w:id="55"/>
    <w:p>
      <w:pPr>
        <w:spacing w:after="0"/>
        <w:ind w:left="0"/>
        <w:jc w:val="both"/>
      </w:pPr>
      <w:r>
        <w:rPr>
          <w:rFonts w:ascii="Times New Roman"/>
          <w:b w:val="false"/>
          <w:i w:val="false"/>
          <w:color w:val="000000"/>
          <w:sz w:val="28"/>
        </w:rPr>
        <w:t>
      7) сыбайлас жемқорлық тәуекелдерін сыртқы талдау объектісінің ұйымдық-басқару қызметінен туындайтын өзге де мәселелер.</w:t>
      </w:r>
    </w:p>
    <w:bookmarkEnd w:id="55"/>
    <w:bookmarkStart w:name="z61" w:id="56"/>
    <w:p>
      <w:pPr>
        <w:spacing w:after="0"/>
        <w:ind w:left="0"/>
        <w:jc w:val="both"/>
      </w:pPr>
      <w:r>
        <w:rPr>
          <w:rFonts w:ascii="Times New Roman"/>
          <w:b w:val="false"/>
          <w:i w:val="false"/>
          <w:color w:val="000000"/>
          <w:sz w:val="28"/>
        </w:rPr>
        <w:t>
      14. Сыбайлас жемқорлық тәуекелдеріне сыртқы талдау жүргізуге арналған ақпарат көздері:</w:t>
      </w:r>
    </w:p>
    <w:bookmarkEnd w:id="56"/>
    <w:bookmarkStart w:name="z62" w:id="57"/>
    <w:p>
      <w:pPr>
        <w:spacing w:after="0"/>
        <w:ind w:left="0"/>
        <w:jc w:val="both"/>
      </w:pPr>
      <w:r>
        <w:rPr>
          <w:rFonts w:ascii="Times New Roman"/>
          <w:b w:val="false"/>
          <w:i w:val="false"/>
          <w:color w:val="000000"/>
          <w:sz w:val="28"/>
        </w:rPr>
        <w:t>
      1) сыбайлас жемқорлық тәуекелдерін сыртқы талдау объектісінің қызметін реттейтін құқықтық және өзге де актілер, құжаттар;</w:t>
      </w:r>
    </w:p>
    <w:bookmarkEnd w:id="57"/>
    <w:bookmarkStart w:name="z63" w:id="58"/>
    <w:p>
      <w:pPr>
        <w:spacing w:after="0"/>
        <w:ind w:left="0"/>
        <w:jc w:val="both"/>
      </w:pPr>
      <w:r>
        <w:rPr>
          <w:rFonts w:ascii="Times New Roman"/>
          <w:b w:val="false"/>
          <w:i w:val="false"/>
          <w:color w:val="000000"/>
          <w:sz w:val="28"/>
        </w:rPr>
        <w:t>
      2) сыбайлас жемқорлық тәуекелдерін сыртқы талдау объектісі ұсынатын оның бағыттары бойынша мәліметтер;</w:t>
      </w:r>
    </w:p>
    <w:bookmarkEnd w:id="58"/>
    <w:bookmarkStart w:name="z64" w:id="59"/>
    <w:p>
      <w:pPr>
        <w:spacing w:after="0"/>
        <w:ind w:left="0"/>
        <w:jc w:val="both"/>
      </w:pPr>
      <w:r>
        <w:rPr>
          <w:rFonts w:ascii="Times New Roman"/>
          <w:b w:val="false"/>
          <w:i w:val="false"/>
          <w:color w:val="000000"/>
          <w:sz w:val="28"/>
        </w:rPr>
        <w:t>
      3) Қазақстан Республикасының заңнамасында белгіленген тәртіппен алынған сыбайлас жемқорлық тәуекелдерін сыртқы талдау объектісінің қызметі туралы мемлекеттік және құқық қорғау органдарының ақпараттық жүйелерінің деректері;</w:t>
      </w:r>
    </w:p>
    <w:bookmarkEnd w:id="59"/>
    <w:bookmarkStart w:name="z65" w:id="60"/>
    <w:p>
      <w:pPr>
        <w:spacing w:after="0"/>
        <w:ind w:left="0"/>
        <w:jc w:val="both"/>
      </w:pPr>
      <w:r>
        <w:rPr>
          <w:rFonts w:ascii="Times New Roman"/>
          <w:b w:val="false"/>
          <w:i w:val="false"/>
          <w:color w:val="000000"/>
          <w:sz w:val="28"/>
        </w:rPr>
        <w:t>
      4) сыбайлас жемқорлық тәуекелдерін сыртқы талдау объектісіне қатысты бұрын мемлекеттік органдар жүргізген тексерулердің нәтижелері;</w:t>
      </w:r>
    </w:p>
    <w:bookmarkEnd w:id="60"/>
    <w:bookmarkStart w:name="z66" w:id="61"/>
    <w:p>
      <w:pPr>
        <w:spacing w:after="0"/>
        <w:ind w:left="0"/>
        <w:jc w:val="both"/>
      </w:pPr>
      <w:r>
        <w:rPr>
          <w:rFonts w:ascii="Times New Roman"/>
          <w:b w:val="false"/>
          <w:i w:val="false"/>
          <w:color w:val="000000"/>
          <w:sz w:val="28"/>
        </w:rPr>
        <w:t>
      5) ішкі аудит қызметтерінің бақылау іс-шараларының нәтижелері;</w:t>
      </w:r>
    </w:p>
    <w:bookmarkEnd w:id="61"/>
    <w:bookmarkStart w:name="z67" w:id="62"/>
    <w:p>
      <w:pPr>
        <w:spacing w:after="0"/>
        <w:ind w:left="0"/>
        <w:jc w:val="both"/>
      </w:pPr>
      <w:r>
        <w:rPr>
          <w:rFonts w:ascii="Times New Roman"/>
          <w:b w:val="false"/>
          <w:i w:val="false"/>
          <w:color w:val="000000"/>
          <w:sz w:val="28"/>
        </w:rPr>
        <w:t>
      6) сыбайлас жемқорлыққа қарсы мониторинг нәтижелері;</w:t>
      </w:r>
    </w:p>
    <w:bookmarkEnd w:id="62"/>
    <w:bookmarkStart w:name="z68" w:id="63"/>
    <w:p>
      <w:pPr>
        <w:spacing w:after="0"/>
        <w:ind w:left="0"/>
        <w:jc w:val="both"/>
      </w:pPr>
      <w:r>
        <w:rPr>
          <w:rFonts w:ascii="Times New Roman"/>
          <w:b w:val="false"/>
          <w:i w:val="false"/>
          <w:color w:val="000000"/>
          <w:sz w:val="28"/>
        </w:rPr>
        <w:t>
      7) бұқаралық ақпарат құралдарындағы жарияланымдар;</w:t>
      </w:r>
    </w:p>
    <w:bookmarkEnd w:id="63"/>
    <w:bookmarkStart w:name="z69" w:id="64"/>
    <w:p>
      <w:pPr>
        <w:spacing w:after="0"/>
        <w:ind w:left="0"/>
        <w:jc w:val="both"/>
      </w:pPr>
      <w:r>
        <w:rPr>
          <w:rFonts w:ascii="Times New Roman"/>
          <w:b w:val="false"/>
          <w:i w:val="false"/>
          <w:color w:val="000000"/>
          <w:sz w:val="28"/>
        </w:rPr>
        <w:t>
      8) сыбайлас жемқорлық тәуекелдерін сыртқы талдау объектісіне қатысты жеке және заңды тұлғалардың өтініштері;</w:t>
      </w:r>
    </w:p>
    <w:bookmarkEnd w:id="64"/>
    <w:bookmarkStart w:name="z70" w:id="65"/>
    <w:p>
      <w:pPr>
        <w:spacing w:after="0"/>
        <w:ind w:left="0"/>
        <w:jc w:val="both"/>
      </w:pPr>
      <w:r>
        <w:rPr>
          <w:rFonts w:ascii="Times New Roman"/>
          <w:b w:val="false"/>
          <w:i w:val="false"/>
          <w:color w:val="000000"/>
          <w:sz w:val="28"/>
        </w:rPr>
        <w:t>
      9) сыбайлас жемқорлық құқық бұзушылықтар жасағаны үшін, сыбайлас жемқорлық тәуекелдерін сыртқы талдау объектісінің лауазымды адамдарын анықтау және жауаптылыққа тарту туралы мәліметтер;</w:t>
      </w:r>
    </w:p>
    <w:bookmarkEnd w:id="65"/>
    <w:bookmarkStart w:name="z71" w:id="66"/>
    <w:p>
      <w:pPr>
        <w:spacing w:after="0"/>
        <w:ind w:left="0"/>
        <w:jc w:val="both"/>
      </w:pPr>
      <w:r>
        <w:rPr>
          <w:rFonts w:ascii="Times New Roman"/>
          <w:b w:val="false"/>
          <w:i w:val="false"/>
          <w:color w:val="000000"/>
          <w:sz w:val="28"/>
        </w:rPr>
        <w:t>
      10) сыбайлас жемқорлық тәуекелдерін ішкі талдау нәтижелері болып табылады.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Сыбайлас жемқорлық тәуекелдеріне сыртқы талдау жүргізу барысында заңнаманы бұзушылықтар не қылмыстық немесе әкімшілік құқық бұзушылық жасау белгілері байқалған кезде жұмыс тобының мүшелері Заңның </w:t>
      </w:r>
      <w:r>
        <w:rPr>
          <w:rFonts w:ascii="Times New Roman"/>
          <w:b w:val="false"/>
          <w:i w:val="false"/>
          <w:color w:val="000000"/>
          <w:sz w:val="28"/>
        </w:rPr>
        <w:t>24-бабына</w:t>
      </w:r>
      <w:r>
        <w:rPr>
          <w:rFonts w:ascii="Times New Roman"/>
          <w:b w:val="false"/>
          <w:i w:val="false"/>
          <w:color w:val="000000"/>
          <w:sz w:val="28"/>
        </w:rPr>
        <w:t xml:space="preserve"> сәйкес шаралар қабылдайды.</w:t>
      </w:r>
    </w:p>
    <w:bookmarkStart w:name="z73" w:id="67"/>
    <w:p>
      <w:pPr>
        <w:spacing w:after="0"/>
        <w:ind w:left="0"/>
        <w:jc w:val="left"/>
      </w:pPr>
      <w:r>
        <w:rPr>
          <w:rFonts w:ascii="Times New Roman"/>
          <w:b/>
          <w:i w:val="false"/>
          <w:color w:val="000000"/>
        </w:rPr>
        <w:t xml:space="preserve"> 3-тарау. Сыбайлас жемқорлық тәуекелдерін сыртқы талдау қорытындылары</w:t>
      </w:r>
    </w:p>
    <w:bookmarkEnd w:id="67"/>
    <w:bookmarkStart w:name="z74" w:id="68"/>
    <w:p>
      <w:pPr>
        <w:spacing w:after="0"/>
        <w:ind w:left="0"/>
        <w:jc w:val="both"/>
      </w:pPr>
      <w:r>
        <w:rPr>
          <w:rFonts w:ascii="Times New Roman"/>
          <w:b w:val="false"/>
          <w:i w:val="false"/>
          <w:color w:val="000000"/>
          <w:sz w:val="28"/>
        </w:rPr>
        <w:t>
      16. Сыбайлас жемқорлық тәуекелдерін сыртқы талдау нәтижелері бойынша жұмыс тобы анықталған сыбайлас жемқорлық тәуекелдері туралы ақпаратты және оларды жою жөніндегі ұсынымдарды қамтитын талдамалық анықтама (бұдан әрі – талдамалық анықтама) дайындайды.</w:t>
      </w:r>
    </w:p>
    <w:bookmarkEnd w:id="68"/>
    <w:bookmarkStart w:name="z75" w:id="69"/>
    <w:p>
      <w:pPr>
        <w:spacing w:after="0"/>
        <w:ind w:left="0"/>
        <w:jc w:val="both"/>
      </w:pPr>
      <w:r>
        <w:rPr>
          <w:rFonts w:ascii="Times New Roman"/>
          <w:b w:val="false"/>
          <w:i w:val="false"/>
          <w:color w:val="000000"/>
          <w:sz w:val="28"/>
        </w:rPr>
        <w:t>
      17. Талдамалық анықтама дайындалғаннан кейін, уәкілетті орган және сыбайлас жемқорлық тәуекелдерін сыртқы талдау объектісі оны келіседі және 10 жұмыс күні ішінде қол қояды.</w:t>
      </w:r>
    </w:p>
    <w:bookmarkEnd w:id="69"/>
    <w:p>
      <w:pPr>
        <w:spacing w:after="0"/>
        <w:ind w:left="0"/>
        <w:jc w:val="both"/>
      </w:pPr>
      <w:r>
        <w:rPr>
          <w:rFonts w:ascii="Times New Roman"/>
          <w:b w:val="false"/>
          <w:i w:val="false"/>
          <w:color w:val="000000"/>
          <w:sz w:val="28"/>
        </w:rPr>
        <w:t>
      Талдамалық анықтамамен келіспеген жағдайда, сыбайлас жемқорлық тәуекелдерін сыртқы талдау объектісі жұмыс тобына осы тармақтың бірінші бөлігінде көрсетілген мерзімде келіспеу себептерінің негіздемесін ұсынады.</w:t>
      </w:r>
    </w:p>
    <w:p>
      <w:pPr>
        <w:spacing w:after="0"/>
        <w:ind w:left="0"/>
        <w:jc w:val="both"/>
      </w:pPr>
      <w:r>
        <w:rPr>
          <w:rFonts w:ascii="Times New Roman"/>
          <w:b w:val="false"/>
          <w:i w:val="false"/>
          <w:color w:val="000000"/>
          <w:sz w:val="28"/>
        </w:rPr>
        <w:t>
      Сыбайлас жемқорлық тәуекелдерін сыртқы талдау объектісі ұсынған келіспеу себептерінің негіздемелерімен келіскен жағдайда, жұмыс тобы талдамалық анықтаманы олар ұсынылған күннен бастап 10 жұмыс күні ішінде пысықтайды.</w:t>
      </w:r>
    </w:p>
    <w:p>
      <w:pPr>
        <w:spacing w:after="0"/>
        <w:ind w:left="0"/>
        <w:jc w:val="both"/>
      </w:pPr>
      <w:r>
        <w:rPr>
          <w:rFonts w:ascii="Times New Roman"/>
          <w:b w:val="false"/>
          <w:i w:val="false"/>
          <w:color w:val="000000"/>
          <w:sz w:val="28"/>
        </w:rPr>
        <w:t>
      Егер жұмыс тобы келіспеу себептерінің негіздемелерімен келіспесе, уәкілетті орган осы тармақтың үшінші бөлігінде көрсетілген мерзімде сыбайлас жемқорлық тәуекелдерін сыртқы талдау объектісінің негізді бас тартуын қоса бере отырып, сыбайлас жемқорлық тәуекелдерін сыртқы талдау объектісінің жоғары тұрған органына талдамалық анықтаманы келісу үшін жібереді, ол болмаған кезде талдамалық анықтаманы уәкілетті органның жанынан құрылған қоғамдық кеңестердің талқылауына шығарады.</w:t>
      </w:r>
    </w:p>
    <w:bookmarkStart w:name="z76" w:id="70"/>
    <w:p>
      <w:pPr>
        <w:spacing w:after="0"/>
        <w:ind w:left="0"/>
        <w:jc w:val="both"/>
      </w:pPr>
      <w:r>
        <w:rPr>
          <w:rFonts w:ascii="Times New Roman"/>
          <w:b w:val="false"/>
          <w:i w:val="false"/>
          <w:color w:val="000000"/>
          <w:sz w:val="28"/>
        </w:rPr>
        <w:t>
      18. Талдамалық анықтама екі данада жасалады – уәкілетті орган және сыбайлас жемқорлық тәуекелдерін сыртқы талдау объектісі үшін және талдамалық анықтамаға қол қойылғаннан кейін 3 жұмыс күні ішінде олардың бірінші басшыларына ұсынылады.</w:t>
      </w:r>
    </w:p>
    <w:bookmarkEnd w:id="70"/>
    <w:bookmarkStart w:name="z77" w:id="71"/>
    <w:p>
      <w:pPr>
        <w:spacing w:after="0"/>
        <w:ind w:left="0"/>
        <w:jc w:val="both"/>
      </w:pPr>
      <w:r>
        <w:rPr>
          <w:rFonts w:ascii="Times New Roman"/>
          <w:b w:val="false"/>
          <w:i w:val="false"/>
          <w:color w:val="000000"/>
          <w:sz w:val="28"/>
        </w:rPr>
        <w:t>
      19. Сыбайлас жемқорлық тәуекелдерін сыртқы талдау нәтижелері талдамалық анықтамаға қол қойылған күннен бастап 10 жұмыс күні ішінде оны жүргізудің негізіне қарай:</w:t>
      </w:r>
    </w:p>
    <w:bookmarkEnd w:id="71"/>
    <w:bookmarkStart w:name="z78" w:id="72"/>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Президентінің жанындағы консультативтік-кеңесші органдардың қарауына ұсынылады;</w:t>
      </w:r>
    </w:p>
    <w:bookmarkEnd w:id="72"/>
    <w:bookmarkStart w:name="z79" w:id="73"/>
    <w:p>
      <w:pPr>
        <w:spacing w:after="0"/>
        <w:ind w:left="0"/>
        <w:jc w:val="both"/>
      </w:pPr>
      <w:r>
        <w:rPr>
          <w:rFonts w:ascii="Times New Roman"/>
          <w:b w:val="false"/>
          <w:i w:val="false"/>
          <w:color w:val="000000"/>
          <w:sz w:val="28"/>
        </w:rPr>
        <w:t>
      2) уәкілетті органның және сыбайлас жемқорлық тәуекелдерін сыртқы талдау объектісінің интернет-ресурстарында құпиялылық режимінің, қызметтік, коммерциялық немесе Қазақстан Республикасының заңымен қорғалатын өзге де құпияны қорғау жөніндегі талаптардың сақталуын қамтамасыз ету ескеріле отырып орналастырылады.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Сыбайлас жемқорлық тәуекелдерін сыртқы талдау объектісі сыбайлас жемқорлық тәуекелдерін сыртқы талдау нәтижелері бойынша талдамалық анықтамаға қол қойылған күннен бастап 10 жұмыс күні ішінде, сыбайлас жемқорлық тәуекелдерін сыртқы талдау нәтижелері бойынша анықталған сыбайлас жемқорлық құқық бұзушылықтарды жасауға ықпал ететін себептер мен жағдайларды жою жөніндегі іс-шаралар жоспарын (бұдан әрі – іс-шаралар жоспары)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әзірлейді, уәкілетті органмен келіседі және бекітеді.</w:t>
      </w:r>
    </w:p>
    <w:p>
      <w:pPr>
        <w:spacing w:after="0"/>
        <w:ind w:left="0"/>
        <w:jc w:val="both"/>
      </w:pPr>
      <w:r>
        <w:rPr>
          <w:rFonts w:ascii="Times New Roman"/>
          <w:b w:val="false"/>
          <w:i w:val="false"/>
          <w:color w:val="000000"/>
          <w:sz w:val="28"/>
        </w:rPr>
        <w:t>
      Іс-шара, оның орындаушылары, аяқталу формасы және орындалу мерзімі іс-шаралар жоспарында айқындалады.</w:t>
      </w:r>
    </w:p>
    <w:p>
      <w:pPr>
        <w:spacing w:after="0"/>
        <w:ind w:left="0"/>
        <w:jc w:val="both"/>
      </w:pPr>
      <w:r>
        <w:rPr>
          <w:rFonts w:ascii="Times New Roman"/>
          <w:b w:val="false"/>
          <w:i w:val="false"/>
          <w:color w:val="000000"/>
          <w:sz w:val="28"/>
        </w:rPr>
        <w:t>
      Іс-шаралар жоспарының іске асырылу барысы туралы сыбайлас жемқорлық тәуекелдерін сыртқы талдау объектісін уәкілетті орган тоқсан сайын хабардар етеді.</w:t>
      </w:r>
    </w:p>
    <w:bookmarkStart w:name="z81" w:id="74"/>
    <w:p>
      <w:pPr>
        <w:spacing w:after="0"/>
        <w:ind w:left="0"/>
        <w:jc w:val="both"/>
      </w:pPr>
      <w:r>
        <w:rPr>
          <w:rFonts w:ascii="Times New Roman"/>
          <w:b w:val="false"/>
          <w:i w:val="false"/>
          <w:color w:val="000000"/>
          <w:sz w:val="28"/>
        </w:rPr>
        <w:t>
      21. Уәкілетті орган сыбайлас жемқорлық тәуекелдерін сыртқы талдау нәтижелері бойынша талдамалық анықтамаға қол қойылған күннен бастап, сыбайлас жемқорлық тәуекелдерін сыртқы талдау объектісінің сыбайлас жемқорлық тәуекелдерін сыртқы талдау нәтижелері бойынша анықталған сыбайлас жемқорлық құқық бұзушылықтар жасауға ықпал ететін себептер мен жағдайларды жою жөніндегі ұсынымдарды орындауына тоқсан сайын мониторинг (бұдан әрі – мониторинг) жүргізеді.</w:t>
      </w:r>
    </w:p>
    <w:bookmarkEnd w:id="74"/>
    <w:p>
      <w:pPr>
        <w:spacing w:after="0"/>
        <w:ind w:left="0"/>
        <w:jc w:val="both"/>
      </w:pPr>
      <w:r>
        <w:rPr>
          <w:rFonts w:ascii="Times New Roman"/>
          <w:b w:val="false"/>
          <w:i w:val="false"/>
          <w:color w:val="000000"/>
          <w:sz w:val="28"/>
        </w:rPr>
        <w:t xml:space="preserve">
      Мониторинг жүргізу үшін сыбайлас жемқорлық тәуекелдеріне сыртқы талдау объектісі талдамалық анықтамаға қол қойылған күннен бастап үш айдан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сыбайлас жемқорлық тәуекелдеріне сыртқы талдау қорытындылары бойынша енгізілген ұсынымдардың орындалуы туралы аралық ақпаратты уәкілетті органға растайтын құжаттарды қоса бере отырып жолдайды.</w:t>
      </w:r>
    </w:p>
    <w:bookmarkStart w:name="z82" w:id="75"/>
    <w:p>
      <w:pPr>
        <w:spacing w:after="0"/>
        <w:ind w:left="0"/>
        <w:jc w:val="both"/>
      </w:pPr>
      <w:r>
        <w:rPr>
          <w:rFonts w:ascii="Times New Roman"/>
          <w:b w:val="false"/>
          <w:i w:val="false"/>
          <w:color w:val="000000"/>
          <w:sz w:val="28"/>
        </w:rPr>
        <w:t>
      22. Сыбайлас жемқорлық тәуекелдерін сыртқы талдау объектілерінің сыбайлас жемқорлық құқық бұзушылықтар жасауға ықпал ететін себептер мен жағдайларды жою жөніндегі ұсынымдарды орындау мониторингінің нәтижелері туралы ақпарат уәкілетті органның және сыбайлас жемқорлық тәуекелдерін сыртқы талдау объектісінің интернет-ресурсында құпиялылық режимін, қызметтік, коммерциялық немесе Қазақстан Республикасының заңымен қорғалатын өзге де құпияны қорғау жөніндегі талаптардың сақталуын қамтамасыз етуді ескере отырып орналастырылады.</w:t>
      </w:r>
    </w:p>
    <w:bookmarkEnd w:id="75"/>
    <w:bookmarkStart w:name="z83" w:id="76"/>
    <w:p>
      <w:pPr>
        <w:spacing w:after="0"/>
        <w:ind w:left="0"/>
        <w:jc w:val="both"/>
      </w:pPr>
      <w:r>
        <w:rPr>
          <w:rFonts w:ascii="Times New Roman"/>
          <w:b w:val="false"/>
          <w:i w:val="false"/>
          <w:color w:val="000000"/>
          <w:sz w:val="28"/>
        </w:rPr>
        <w:t>
      23. Нормативтік құқықтық актілерде сыбайлас жемқорлық тәуекелдері анықталған кезде, сыбайлас жемқорлық тәуекелдерін сыртқы талдау объектісі олардың бар екендігі туралы мәліметтерді тиісті уәкілетті органға (әзірлеушіге) жібереді.</w:t>
      </w:r>
    </w:p>
    <w:bookmarkEnd w:id="76"/>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анықталған сыбайлас жемқорлық құқық бұзушылықтар жасауға ықпал ететін себептер мен жағдайларды жою жөніндегі ұсынымдар құқықтық мониторинг жүргізу кезінде қолданылады.</w:t>
      </w:r>
    </w:p>
    <w:bookmarkStart w:name="z84" w:id="77"/>
    <w:p>
      <w:pPr>
        <w:spacing w:after="0"/>
        <w:ind w:left="0"/>
        <w:jc w:val="both"/>
      </w:pPr>
      <w:r>
        <w:rPr>
          <w:rFonts w:ascii="Times New Roman"/>
          <w:b w:val="false"/>
          <w:i w:val="false"/>
          <w:color w:val="000000"/>
          <w:sz w:val="28"/>
        </w:rPr>
        <w:t>
      24. Сыбайлас жемқорлық тәуекелдерін жою және сыбайлас жемқорлық тәуекелдерін сыртқы талдау нәтижелері бойынша шығарылған ұсынымдарды орындау кезінде жобалық басқару тәсілдері қолданылуы мүмкін.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w:t>
            </w:r>
            <w:r>
              <w:br/>
            </w:r>
            <w:r>
              <w:rPr>
                <w:rFonts w:ascii="Times New Roman"/>
                <w:b w:val="false"/>
                <w:i w:val="false"/>
                <w:color w:val="000000"/>
                <w:sz w:val="20"/>
              </w:rPr>
              <w:t>тәуекелдеріне сыртқы талдау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(сыбайлас жемқорлық </w:t>
            </w:r>
            <w:r>
              <w:rPr>
                <w:rFonts w:ascii="Times New Roman"/>
                <w:b/>
                <w:i w:val="false"/>
                <w:color w:val="000000"/>
                <w:sz w:val="20"/>
              </w:rPr>
              <w:t>тәуекелдерін</w:t>
            </w:r>
          </w:p>
          <w:p>
            <w:pPr>
              <w:spacing w:after="20"/>
              <w:ind w:left="20"/>
              <w:jc w:val="both"/>
            </w:pPr>
            <w:r>
              <w:rPr>
                <w:rFonts w:ascii="Times New Roman"/>
                <w:b w:val="false"/>
                <w:i w:val="false"/>
                <w:color w:val="000000"/>
                <w:sz w:val="20"/>
              </w:rPr>
              <w:t>
</w:t>
            </w:r>
            <w:r>
              <w:rPr>
                <w:rFonts w:ascii="Times New Roman"/>
                <w:b/>
                <w:i w:val="false"/>
                <w:color w:val="000000"/>
                <w:sz w:val="20"/>
              </w:rPr>
              <w:t>сыртқы талдау объектісі басшысының</w:t>
            </w:r>
          </w:p>
          <w:p>
            <w:pPr>
              <w:spacing w:after="20"/>
              <w:ind w:left="20"/>
              <w:jc w:val="both"/>
            </w:pPr>
            <w:r>
              <w:rPr>
                <w:rFonts w:ascii="Times New Roman"/>
                <w:b w:val="false"/>
                <w:i w:val="false"/>
                <w:color w:val="000000"/>
                <w:sz w:val="20"/>
              </w:rPr>
              <w:t>
</w:t>
            </w:r>
            <w:r>
              <w:rPr>
                <w:rFonts w:ascii="Times New Roman"/>
                <w:b/>
                <w:i w:val="false"/>
                <w:color w:val="000000"/>
                <w:sz w:val="20"/>
              </w:rPr>
              <w:t>лауазымының атауы, 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(сыбайлас жемқорлық</w:t>
            </w:r>
          </w:p>
          <w:p>
            <w:pPr>
              <w:spacing w:after="20"/>
              <w:ind w:left="20"/>
              <w:jc w:val="both"/>
            </w:pPr>
            <w:r>
              <w:rPr>
                <w:rFonts w:ascii="Times New Roman"/>
                <w:b w:val="false"/>
                <w:i w:val="false"/>
                <w:color w:val="000000"/>
                <w:sz w:val="20"/>
              </w:rPr>
              <w:t>
</w:t>
            </w:r>
            <w:r>
              <w:rPr>
                <w:rFonts w:ascii="Times New Roman"/>
                <w:b/>
                <w:i w:val="false"/>
                <w:color w:val="000000"/>
                <w:sz w:val="20"/>
              </w:rPr>
              <w:t>тәуекелдерін сыртқы талдау</w:t>
            </w:r>
          </w:p>
          <w:p>
            <w:pPr>
              <w:spacing w:after="20"/>
              <w:ind w:left="20"/>
              <w:jc w:val="both"/>
            </w:pPr>
            <w:r>
              <w:rPr>
                <w:rFonts w:ascii="Times New Roman"/>
                <w:b w:val="false"/>
                <w:i w:val="false"/>
                <w:color w:val="000000"/>
                <w:sz w:val="20"/>
              </w:rPr>
              <w:t>
</w:t>
            </w:r>
            <w:r>
              <w:rPr>
                <w:rFonts w:ascii="Times New Roman"/>
                <w:b/>
                <w:i w:val="false"/>
                <w:color w:val="000000"/>
                <w:sz w:val="20"/>
              </w:rPr>
              <w:t>объектісі басшысының қолы)</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"____"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 басшысының</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 лауазымының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 басшысының қолы)</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"____" ___________</w:t>
            </w:r>
          </w:p>
        </w:tc>
      </w:tr>
    </w:tbl>
    <w:bookmarkStart w:name="z86" w:id="78"/>
    <w:p>
      <w:pPr>
        <w:spacing w:after="0"/>
        <w:ind w:left="0"/>
        <w:jc w:val="left"/>
      </w:pPr>
      <w:r>
        <w:rPr>
          <w:rFonts w:ascii="Times New Roman"/>
          <w:b/>
          <w:i w:val="false"/>
          <w:color w:val="000000"/>
        </w:rPr>
        <w:t xml:space="preserve"> Сыбайлас жемқорлық тәуекелдерін сыртқы талдауға жататын бағыттар ТІЗІЛІМІ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 сыртқы талдау объектісінің қызметін қозғайтын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 сыртқы талдау объектісінің ұйымдық-басқару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қақтығысын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функцияларын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Бақылау-қадағалау функцияларын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әзірлеу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 сыртқы талдау объектісінің ұйымдық-басқарушылық қызметінен туындайтын өзге де мәселелер (негіздемемен)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w:t>
            </w:r>
            <w:r>
              <w:br/>
            </w:r>
            <w:r>
              <w:rPr>
                <w:rFonts w:ascii="Times New Roman"/>
                <w:b w:val="false"/>
                <w:i w:val="false"/>
                <w:color w:val="000000"/>
                <w:sz w:val="20"/>
              </w:rPr>
              <w:t>тәуекелдеріне сыртқы талдау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(сыбайлас жемқорлық</w:t>
            </w:r>
            <w:r>
              <w:br/>
            </w:r>
            <w:r>
              <w:rPr>
                <w:rFonts w:ascii="Times New Roman"/>
                <w:b w:val="false"/>
                <w:i w:val="false"/>
                <w:color w:val="000000"/>
                <w:sz w:val="20"/>
              </w:rPr>
              <w:t>тәуекелдерін сыртқы талдау</w:t>
            </w:r>
            <w:r>
              <w:br/>
            </w:r>
            <w:r>
              <w:rPr>
                <w:rFonts w:ascii="Times New Roman"/>
                <w:b w:val="false"/>
                <w:i w:val="false"/>
                <w:color w:val="000000"/>
                <w:sz w:val="20"/>
              </w:rPr>
              <w:t>объектісі басшысының</w:t>
            </w:r>
            <w:r>
              <w:br/>
            </w:r>
            <w:r>
              <w:rPr>
                <w:rFonts w:ascii="Times New Roman"/>
                <w:b w:val="false"/>
                <w:i w:val="false"/>
                <w:color w:val="000000"/>
                <w:sz w:val="20"/>
              </w:rPr>
              <w:t>лауазымының атауы,</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(сыбайлас жемқорлық</w:t>
            </w:r>
            <w:r>
              <w:br/>
            </w:r>
            <w:r>
              <w:rPr>
                <w:rFonts w:ascii="Times New Roman"/>
                <w:b w:val="false"/>
                <w:i w:val="false"/>
                <w:color w:val="000000"/>
                <w:sz w:val="20"/>
              </w:rPr>
              <w:t>тәуекелдерін сыртқы талдау</w:t>
            </w:r>
            <w:r>
              <w:br/>
            </w:r>
            <w:r>
              <w:rPr>
                <w:rFonts w:ascii="Times New Roman"/>
                <w:b w:val="false"/>
                <w:i w:val="false"/>
                <w:color w:val="000000"/>
                <w:sz w:val="20"/>
              </w:rPr>
              <w:t>объектісі басшысының</w:t>
            </w:r>
            <w:r>
              <w:br/>
            </w:r>
            <w:r>
              <w:rPr>
                <w:rFonts w:ascii="Times New Roman"/>
                <w:b w:val="false"/>
                <w:i w:val="false"/>
                <w:color w:val="000000"/>
                <w:sz w:val="20"/>
              </w:rPr>
              <w:t>қолы)</w:t>
            </w:r>
            <w:r>
              <w:br/>
            </w:r>
            <w:r>
              <w:rPr>
                <w:rFonts w:ascii="Times New Roman"/>
                <w:b w:val="false"/>
                <w:i w:val="false"/>
                <w:color w:val="000000"/>
                <w:sz w:val="20"/>
              </w:rPr>
              <w:t>20__ жылғы "____" __________</w:t>
            </w:r>
          </w:p>
        </w:tc>
      </w:tr>
    </w:tbl>
    <w:bookmarkStart w:name="z88" w:id="79"/>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(сыбайлас жемқорлық тәуекелдерін сыртқы талдау объектісінің атауы) сыбайлас жемқорлық тәуекелдерін сыртқы талдау нәтижелері бойынша  анықталған сыбайлас жемқорлық құқық бұзушылықтар жасауға  ықпал ететін себептер мен жағдайларды жою жөніндегі  іс-шаралар жоспары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 аяқтау формасы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 орындау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w:t>
            </w:r>
            <w:r>
              <w:br/>
            </w:r>
            <w:r>
              <w:rPr>
                <w:rFonts w:ascii="Times New Roman"/>
                <w:b w:val="false"/>
                <w:i w:val="false"/>
                <w:color w:val="000000"/>
                <w:sz w:val="20"/>
              </w:rPr>
              <w:t>тәуекелдеріне сыртқы талдау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0"/>
    <w:p>
      <w:pPr>
        <w:spacing w:after="0"/>
        <w:ind w:left="0"/>
        <w:jc w:val="left"/>
      </w:pPr>
      <w:r>
        <w:rPr>
          <w:rFonts w:ascii="Times New Roman"/>
          <w:b/>
          <w:i w:val="false"/>
          <w:color w:val="000000"/>
        </w:rPr>
        <w:t xml:space="preserve"> Сыбайлас жемқорлық тәуекелдерін сыртқы талдау қорытындылары бойынша енгізілген ұсынымдардың орындалуы туралы ақпарат</w:t>
      </w:r>
    </w:p>
    <w:bookmarkEnd w:id="80"/>
    <w:p>
      <w:pPr>
        <w:spacing w:after="0"/>
        <w:ind w:left="0"/>
        <w:jc w:val="both"/>
      </w:pPr>
      <w:r>
        <w:rPr>
          <w:rFonts w:ascii="Times New Roman"/>
          <w:b w:val="false"/>
          <w:i w:val="false"/>
          <w:color w:val="000000"/>
          <w:sz w:val="28"/>
        </w:rPr>
        <w:t>
      Сыбайлас жемқорлық тәуекелдерін сыртқы талдау объектісінің атауы: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Сыбайлас жемқорлық тәуекелдеріне сыртқы талдау жүргізу мерзімі: _______</w:t>
      </w:r>
    </w:p>
    <w:p>
      <w:pPr>
        <w:spacing w:after="0"/>
        <w:ind w:left="0"/>
        <w:jc w:val="both"/>
      </w:pPr>
      <w:r>
        <w:rPr>
          <w:rFonts w:ascii="Times New Roman"/>
          <w:b w:val="false"/>
          <w:i w:val="false"/>
          <w:color w:val="000000"/>
          <w:sz w:val="28"/>
        </w:rPr>
        <w:t>
      Талдамалық анықтамаға қол қойылған күн:_____________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жоспарына сәйкес аяқтау формасы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Ұсынымның</w:t>
            </w:r>
            <w:r>
              <w:rPr>
                <w:rFonts w:ascii="Times New Roman"/>
                <w:b/>
                <w:i w:val="false"/>
                <w:color w:val="000000"/>
                <w:sz w:val="20"/>
              </w:rPr>
              <w:t xml:space="preserve"> орындалуы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