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d62c" w14:textId="6c5d6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оңалту көрсетуді ұйымдастыру стандартын бекіту туралы" Қазақстан Республикасы Денсаулық сақтау министрінің 2023 жылғы 7 сәуірдегі № 65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28 қыркүйектегі № 152 бұйрығы. Қазақстан Республикасының Әділет министрлігінде 2023 жылғы 3 қазандағы № 33497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"Медициналық оңалтуды көрсетуді ұйымдастыру стандартын бекіту туралы" Қазақстан Республикасы Денсаулық сақтау министрінің 2023 жылғы 7 сәуірдегі № 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32263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3) тармақша мынадай редакцияда жазылсын:</w:t>
      </w:r>
    </w:p>
    <w:bookmarkEnd w:id="1"/>
    <w:bookmarkStart w:name="z5" w:id="2"/>
    <w:p>
      <w:pPr>
        <w:spacing w:after="0"/>
        <w:ind w:left="0"/>
        <w:jc w:val="both"/>
      </w:pPr>
      <w:r>
        <w:rPr>
          <w:rFonts w:ascii="Times New Roman"/>
          <w:b w:val="false"/>
          <w:i w:val="false"/>
          <w:color w:val="000000"/>
          <w:sz w:val="28"/>
        </w:rPr>
        <w:t>
      "3) үшінші кезең - медициналық-санитариялық алғашқы көмек көрсету кезінде, амбулаториялық-емханалық ұйымдарда, күндізгі стационарларда, тәулік бойғы стационарларда, оңалту орталықтарында, санаторийлерде ұзақтығы күніне кемінде 3 сағат мамандандырылған, оның ішінде жоғары технологиялық медициналық көмек көрсету кезінде, сондай-ақ үйдегі стационарларда, оның ішінде қашықтықтан медициналық қызмет көрсету арқылы медициналық оңалту жүргізу.";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Медициналық оңалтуға көрсетілімдер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ересектер үшін, </w:t>
      </w:r>
      <w:r>
        <w:rPr>
          <w:rFonts w:ascii="Times New Roman"/>
          <w:b w:val="false"/>
          <w:i w:val="false"/>
          <w:color w:val="000000"/>
          <w:sz w:val="28"/>
        </w:rPr>
        <w:t>4-қосымшаға</w:t>
      </w:r>
      <w:r>
        <w:rPr>
          <w:rFonts w:ascii="Times New Roman"/>
          <w:b w:val="false"/>
          <w:i w:val="false"/>
          <w:color w:val="000000"/>
          <w:sz w:val="28"/>
        </w:rPr>
        <w:t xml:space="preserve"> сәйкес балалар үшін тіршілік әрекетінің жұмыс істеу бұзылысы және шектеу дәрежесі болып табылады.</w:t>
      </w:r>
    </w:p>
    <w:p>
      <w:pPr>
        <w:spacing w:after="0"/>
        <w:ind w:left="0"/>
        <w:jc w:val="both"/>
      </w:pPr>
      <w:r>
        <w:rPr>
          <w:rFonts w:ascii="Times New Roman"/>
          <w:b w:val="false"/>
          <w:i w:val="false"/>
          <w:color w:val="000000"/>
          <w:sz w:val="28"/>
        </w:rPr>
        <w:t>
      Кез келген кезеңде медициналық оңалту іс-шаралары жүргізілген пациентке тіршілік әрекетінің жұмыс істеу бұзылысы және шектеу (ОБШ-0) болмаған жағдайда медициналық оңалтуды жалғастыруды қажет етпейді.</w:t>
      </w:r>
    </w:p>
    <w:p>
      <w:pPr>
        <w:spacing w:after="0"/>
        <w:ind w:left="0"/>
        <w:jc w:val="both"/>
      </w:pPr>
      <w:r>
        <w:rPr>
          <w:rFonts w:ascii="Times New Roman"/>
          <w:b w:val="false"/>
          <w:i w:val="false"/>
          <w:color w:val="000000"/>
          <w:sz w:val="28"/>
        </w:rPr>
        <w:t>
      Тіршілік әрекетінің жұмыс iстеу бұзылысы және шектеуі бар (ОБШ-1) пациент медициналық оңалтудың үшінші кезеңіне жіберіледі.</w:t>
      </w:r>
    </w:p>
    <w:p>
      <w:pPr>
        <w:spacing w:after="0"/>
        <w:ind w:left="0"/>
        <w:jc w:val="both"/>
      </w:pPr>
      <w:r>
        <w:rPr>
          <w:rFonts w:ascii="Times New Roman"/>
          <w:b w:val="false"/>
          <w:i w:val="false"/>
          <w:color w:val="000000"/>
          <w:sz w:val="28"/>
        </w:rPr>
        <w:t>
      Тіршілік әрекетінің жұмыс iстеу бұзылысы және шектеуі орташа (ОБШ-2) немесе айқын (ОБШ-3) көрінетін пациент медициналық оңалтудың үшінші кезеңіне жіберіледі.</w:t>
      </w:r>
    </w:p>
    <w:p>
      <w:pPr>
        <w:spacing w:after="0"/>
        <w:ind w:left="0"/>
        <w:jc w:val="both"/>
      </w:pPr>
      <w:r>
        <w:rPr>
          <w:rFonts w:ascii="Times New Roman"/>
          <w:b w:val="false"/>
          <w:i w:val="false"/>
          <w:color w:val="000000"/>
          <w:sz w:val="28"/>
        </w:rPr>
        <w:t>
      Тіршілік әрекетінің жұмыс iстеу бұзылысы және шектеуі айқын (ОБШ-3) немесе өрескел көрінетін (ОБШ-4) пациент медициналық оңалтудың екінші кезеңіне немесе медициналық оңалтудың үшінші кезеңіне жіберіледі.</w:t>
      </w:r>
    </w:p>
    <w:p>
      <w:pPr>
        <w:spacing w:after="0"/>
        <w:ind w:left="0"/>
        <w:jc w:val="both"/>
      </w:pPr>
      <w:r>
        <w:rPr>
          <w:rFonts w:ascii="Times New Roman"/>
          <w:b w:val="false"/>
          <w:i w:val="false"/>
          <w:color w:val="000000"/>
          <w:sz w:val="28"/>
        </w:rPr>
        <w:t>
      Тіршілік әрекетінің жұмыс iстеу бұзылысы және шектеуі өрескел көрінетін (ОБШ-4) пациент объективті себеппен мекемеде оңалту курсынан өте алмаған жағдайда, медициналық оңалтудың үшінші кезеңіне жіберіледі.</w:t>
      </w:r>
    </w:p>
    <w:p>
      <w:pPr>
        <w:spacing w:after="0"/>
        <w:ind w:left="0"/>
        <w:jc w:val="both"/>
      </w:pPr>
      <w:r>
        <w:rPr>
          <w:rFonts w:ascii="Times New Roman"/>
          <w:b w:val="false"/>
          <w:i w:val="false"/>
          <w:color w:val="000000"/>
          <w:sz w:val="28"/>
        </w:rPr>
        <w:t>
      Бірінші кезеңде медициналық оңалту іс-шаралары жүргізілгеннен кейін жағдайы өзгермеген, жұмыс істеуі бұзылысы мен шектеуі аса ауыр дәрежедегі (ОБШ-5) пациент оңалту әлеуеті пайда болғанға дейін паллиативтік көмек көрсететін медициналық ұйымдарға жіберіледі.</w:t>
      </w:r>
    </w:p>
    <w:p>
      <w:pPr>
        <w:spacing w:after="0"/>
        <w:ind w:left="0"/>
        <w:jc w:val="both"/>
      </w:pPr>
      <w:r>
        <w:rPr>
          <w:rFonts w:ascii="Times New Roman"/>
          <w:b w:val="false"/>
          <w:i w:val="false"/>
          <w:color w:val="000000"/>
          <w:sz w:val="28"/>
        </w:rPr>
        <w:t>
      Тіршілік әрекетінің жұмыс істеу бұзылысы және шектеуі аса ауыр дәрежелі пациенттер алғашқы үш айда ай сайын, кейіннен үш айда бір рет қайта бағалауға жатады және тіршілік әрекетінің жұмыс істеу шектеуі көрсетілімдері жақсарған кезде және (немесе) оңалту әлеуеті пайда болғанға дейін оңалтудың екінші немесе үшінші кезеңіне жіберіледі.".</w:t>
      </w:r>
    </w:p>
    <w:bookmarkStart w:name="z8" w:id="3"/>
    <w:p>
      <w:pPr>
        <w:spacing w:after="0"/>
        <w:ind w:left="0"/>
        <w:jc w:val="both"/>
      </w:pPr>
      <w:r>
        <w:rPr>
          <w:rFonts w:ascii="Times New Roman"/>
          <w:b w:val="false"/>
          <w:i w:val="false"/>
          <w:color w:val="000000"/>
          <w:sz w:val="28"/>
        </w:rPr>
        <w:t>
      2.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3"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