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caed" w14:textId="232c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қыркүйектегі № 70 қаулысы. Қазақстан Республикасының Әділет министрлігінде 2023 жылғы 5 қазанда № 33505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Start w:name="z8" w:id="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70 Қаулыға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p>
      <w:pPr>
        <w:spacing w:after="0"/>
        <w:ind w:left="0"/>
        <w:jc w:val="left"/>
      </w:pPr>
    </w:p>
    <w:p>
      <w:pPr>
        <w:spacing w:after="0"/>
        <w:ind w:left="0"/>
        <w:jc w:val="both"/>
      </w:pPr>
      <w:r>
        <w:rPr>
          <w:rFonts w:ascii="Times New Roman"/>
          <w:b w:val="false"/>
          <w:i w:val="false"/>
          <w:color w:val="000000"/>
          <w:sz w:val="28"/>
        </w:rPr>
        <w:t xml:space="preserve">
      1.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сондай-ақ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пай кірістілігі туралы ақпарат ұсыну қағидаларын, нысандарын және мерзімдерін бекіту туралы" Қазақстан Республикасының Қаржы нарығын және қаржы ұйымдарын реттеу мен қадағалау жөніндегі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 Заңының 38-бабы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қағидаларында, талаптарында және </w:t>
      </w:r>
      <w:r>
        <w:rPr>
          <w:rFonts w:ascii="Times New Roman"/>
          <w:b w:val="false"/>
          <w:i w:val="false"/>
          <w:color w:val="000000"/>
          <w:sz w:val="28"/>
        </w:rPr>
        <w:t>әдістемесінде</w:t>
      </w:r>
      <w:r>
        <w:rPr>
          <w:rFonts w:ascii="Times New Roman"/>
          <w:b w:val="false"/>
          <w:i w:val="false"/>
          <w:color w:val="000000"/>
          <w:sz w:val="28"/>
        </w:rPr>
        <w:t xml:space="preserve"> (бұдан әрі – Қағидаларда):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 (бұдан әрі – Қағидалар) "Инвестициялық және венчурлік қорлар туралы" және "Бухгалтерлік есеп пен қаржылық есептілік туралы" Қазақстан Республикасының Заңдарына сәйкес әзірленген және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құнының құнсыздануын немесе азаюын тану өлшемшарттарында: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6.2-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"Борыштық бағалы қағаздар" секторына енгізілген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құнсыздануының немесе құнының төмендетілуінің қажетті мөлшері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xml:space="preserve">
      Кесте бойынша түсініктемелер </w:t>
      </w:r>
    </w:p>
    <w:p>
      <w:pPr>
        <w:spacing w:after="0"/>
        <w:ind w:left="0"/>
        <w:jc w:val="both"/>
      </w:pPr>
      <w:r>
        <w:rPr>
          <w:rFonts w:ascii="Times New Roman"/>
          <w:b w:val="false"/>
          <w:i w:val="false"/>
          <w:color w:val="000000"/>
          <w:sz w:val="28"/>
        </w:rPr>
        <w:t>
      Бағалы қағаздарды құнсыздандыру немесе бағалы қағаздардың құнын төмендету үшін осы өлшемшарттарды пайдаланғанда, рейтингтік бағасы және қор биржасы алаңы секторының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11-нан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онда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қағаздармен және өзге қаржы құралдарымен сауда-саттық ұйымдастырушылардың қызметін реттеу мақсатында және "Бағалы қағаздар рыногы туралы" Қазақстан Республикасы Заңының </w:t>
      </w:r>
      <w:r>
        <w:rPr>
          <w:rFonts w:ascii="Times New Roman"/>
          <w:b w:val="false"/>
          <w:i w:val="false"/>
          <w:color w:val="000000"/>
          <w:sz w:val="28"/>
        </w:rPr>
        <w:t>45-бабына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қағидаларында (бұдан әрi – Қағидалар)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 </w:t>
      </w:r>
    </w:p>
    <w:p>
      <w:pPr>
        <w:spacing w:after="0"/>
        <w:ind w:left="0"/>
        <w:jc w:val="both"/>
      </w:pPr>
      <w:r>
        <w:rPr>
          <w:rFonts w:ascii="Times New Roman"/>
          <w:b w:val="false"/>
          <w:i w:val="false"/>
          <w:color w:val="000000"/>
          <w:sz w:val="28"/>
        </w:rPr>
        <w:t>
      1) екiжақты баға белгiлеу – қаржы құралын сатып алу бағасын, сол сияқты сату бағасын да қамтитын баға белгiлеу;</w:t>
      </w:r>
    </w:p>
    <w:p>
      <w:pPr>
        <w:spacing w:after="0"/>
        <w:ind w:left="0"/>
        <w:jc w:val="both"/>
      </w:pPr>
      <w:r>
        <w:rPr>
          <w:rFonts w:ascii="Times New Roman"/>
          <w:b w:val="false"/>
          <w:i w:val="false"/>
          <w:color w:val="000000"/>
          <w:sz w:val="28"/>
        </w:rPr>
        <w:t>
      2) қаржы құралымен мәмiле орындау (мәмiле орындау) – осы мәмiле тараптарының одан туындайтын мiндеттемелердi орындауы арқылы қаржы құралымен мәмiле бойынша есеп айырысуларды жүзеге асыру;</w:t>
      </w:r>
    </w:p>
    <w:p>
      <w:pPr>
        <w:spacing w:after="0"/>
        <w:ind w:left="0"/>
        <w:jc w:val="both"/>
      </w:pPr>
      <w:r>
        <w:rPr>
          <w:rFonts w:ascii="Times New Roman"/>
          <w:b w:val="false"/>
          <w:i w:val="false"/>
          <w:color w:val="000000"/>
          <w:sz w:val="28"/>
        </w:rPr>
        <w:t>
      3) нысаналы орналастыруды бақылау үшін қор биржасының жүйесі (бақылау жүйесі) – оған қосылған тұлғаларға мыналарды:</w:t>
      </w:r>
    </w:p>
    <w:p>
      <w:pPr>
        <w:spacing w:after="0"/>
        <w:ind w:left="0"/>
        <w:jc w:val="both"/>
      </w:pPr>
      <w:r>
        <w:rPr>
          <w:rFonts w:ascii="Times New Roman"/>
          <w:b w:val="false"/>
          <w:i w:val="false"/>
          <w:color w:val="000000"/>
          <w:sz w:val="28"/>
        </w:rPr>
        <w:t>
      қосылған тұлғаның клиенттің атынан мәмілелер жасауға уәкілетті брокері үшін лимиттер анықтауға;</w:t>
      </w:r>
    </w:p>
    <w:p>
      <w:pPr>
        <w:spacing w:after="0"/>
        <w:ind w:left="0"/>
        <w:jc w:val="both"/>
      </w:pPr>
      <w:r>
        <w:rPr>
          <w:rFonts w:ascii="Times New Roman"/>
          <w:b w:val="false"/>
          <w:i w:val="false"/>
          <w:color w:val="000000"/>
          <w:sz w:val="28"/>
        </w:rPr>
        <w:t>
      егер осындай мәмілелер бойынша есеп айырысу нақты уақыт режимінде және клирингтік ұйымының қызметін пайдаланусыз жүзеге асырылған жағдайда, кастодиан клиентінің атынан уәкілетті брокер жасаған мәмілелерді растауға;</w:t>
      </w:r>
    </w:p>
    <w:p>
      <w:pPr>
        <w:spacing w:after="0"/>
        <w:ind w:left="0"/>
        <w:jc w:val="both"/>
      </w:pPr>
      <w:r>
        <w:rPr>
          <w:rFonts w:ascii="Times New Roman"/>
          <w:b w:val="false"/>
          <w:i w:val="false"/>
          <w:color w:val="000000"/>
          <w:sz w:val="28"/>
        </w:rPr>
        <w:t>
      кастодиан клиентінің тапсырмасы бойынша брокер жасаған мәмілелерді есеп айырысуларға қабылдауға мүмкіндік беретін қор биржасының бағдарламалық-техникалық кешені;</w:t>
      </w:r>
    </w:p>
    <w:p>
      <w:pPr>
        <w:spacing w:after="0"/>
        <w:ind w:left="0"/>
        <w:jc w:val="both"/>
      </w:pPr>
      <w:r>
        <w:rPr>
          <w:rFonts w:ascii="Times New Roman"/>
          <w:b w:val="false"/>
          <w:i w:val="false"/>
          <w:color w:val="000000"/>
          <w:sz w:val="28"/>
        </w:rPr>
        <w:t>
      4) қор биржасының ресми тізімі (ресми тізім) – енгізу және болу үшін бағалы қағаздар мен бағалы қағаздар эмитенттері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p>
      <w:pPr>
        <w:spacing w:after="0"/>
        <w:ind w:left="0"/>
        <w:jc w:val="both"/>
      </w:pPr>
      <w:r>
        <w:rPr>
          <w:rFonts w:ascii="Times New Roman"/>
          <w:b w:val="false"/>
          <w:i w:val="false"/>
          <w:color w:val="000000"/>
          <w:sz w:val="28"/>
        </w:rPr>
        <w:t>
      5) қор биржасының сауда жүйесi – қор биржасының материалдық-техникалық құралдарының, ішкі құжаттарының және қажетті активтер мен рәсімдердің кешені, оларды пайдалана отырып осы қор биржасының мүшелері арасында эмиссиялық бағалы қағаздармен және өзге қаржы құралдарымен мәмілелер жасалады;</w:t>
      </w:r>
    </w:p>
    <w:p>
      <w:pPr>
        <w:spacing w:after="0"/>
        <w:ind w:left="0"/>
        <w:jc w:val="both"/>
      </w:pPr>
      <w:r>
        <w:rPr>
          <w:rFonts w:ascii="Times New Roman"/>
          <w:b w:val="false"/>
          <w:i w:val="false"/>
          <w:color w:val="000000"/>
          <w:sz w:val="28"/>
        </w:rPr>
        <w:t>
      6) қор биржасының трейдері – осы қор биржасының сауда жүйесiн пайдалана отырып қор биржасының мүшесi атынан мәмiлелер жасауға және өзге iс-әрекеттердi орындауға уәкiлеттi жеке тұлға</w:t>
      </w:r>
    </w:p>
    <w:p>
      <w:pPr>
        <w:spacing w:after="0"/>
        <w:ind w:left="0"/>
        <w:jc w:val="both"/>
      </w:pPr>
      <w:r>
        <w:rPr>
          <w:rFonts w:ascii="Times New Roman"/>
          <w:b w:val="false"/>
          <w:i w:val="false"/>
          <w:color w:val="000000"/>
          <w:sz w:val="28"/>
        </w:rPr>
        <w:t>
      7) лот – бұл:</w:t>
      </w:r>
    </w:p>
    <w:p>
      <w:pPr>
        <w:spacing w:after="0"/>
        <w:ind w:left="0"/>
        <w:jc w:val="both"/>
      </w:pPr>
      <w:r>
        <w:rPr>
          <w:rFonts w:ascii="Times New Roman"/>
          <w:b w:val="false"/>
          <w:i w:val="false"/>
          <w:color w:val="000000"/>
          <w:sz w:val="28"/>
        </w:rPr>
        <w:t>
      қаржы құралымен сауда жасау бiрлiгi;</w:t>
      </w:r>
    </w:p>
    <w:p>
      <w:pPr>
        <w:spacing w:after="0"/>
        <w:ind w:left="0"/>
        <w:jc w:val="both"/>
      </w:pPr>
      <w:r>
        <w:rPr>
          <w:rFonts w:ascii="Times New Roman"/>
          <w:b w:val="false"/>
          <w:i w:val="false"/>
          <w:color w:val="000000"/>
          <w:sz w:val="28"/>
        </w:rPr>
        <w:t>
      осы қаржы құралы бойынша өтiнiм мөлшерi тең немесе еселi қаржы құралының саны;</w:t>
      </w:r>
    </w:p>
    <w:p>
      <w:pPr>
        <w:spacing w:after="0"/>
        <w:ind w:left="0"/>
        <w:jc w:val="both"/>
      </w:pPr>
      <w:r>
        <w:rPr>
          <w:rFonts w:ascii="Times New Roman"/>
          <w:b w:val="false"/>
          <w:i w:val="false"/>
          <w:color w:val="000000"/>
          <w:sz w:val="28"/>
        </w:rPr>
        <w:t>
      8) маркет-мейкер – қор биржасы маркет-мейкер ретiнде таныған және өзiне қор биржасының iшкi құжаттарына сәйкес қаржы құралы бойынша баға белгiлеудi жариялап отыру және ұстап тұру мiндеттемесін қабылдаған қор биржасының мүшесi;</w:t>
      </w:r>
    </w:p>
    <w:p>
      <w:pPr>
        <w:spacing w:after="0"/>
        <w:ind w:left="0"/>
        <w:jc w:val="both"/>
      </w:pPr>
      <w:r>
        <w:rPr>
          <w:rFonts w:ascii="Times New Roman"/>
          <w:b w:val="false"/>
          <w:i w:val="false"/>
          <w:color w:val="000000"/>
          <w:sz w:val="28"/>
        </w:rPr>
        <w:t>
      9) рұқсат ету бастамашысы – бастамасы бойынша қаржы құралдары қор биржасының сауда жүйесінде, бағалы қағаздардың биржалық нарығының интеграцияланған ақпараттық жүйесінде немесе биржадан тыс бағалы қағаздар нарығының интеграцияланған ақпараттық жүйесінде айналысқа жіберілетін тұлға;</w:t>
      </w:r>
    </w:p>
    <w:p>
      <w:pPr>
        <w:spacing w:after="0"/>
        <w:ind w:left="0"/>
        <w:jc w:val="both"/>
      </w:pPr>
      <w:r>
        <w:rPr>
          <w:rFonts w:ascii="Times New Roman"/>
          <w:b w:val="false"/>
          <w:i w:val="false"/>
          <w:color w:val="000000"/>
          <w:sz w:val="28"/>
        </w:rPr>
        <w:t>
      10) сауда алаңы – қор биржасының сауда жүйесінің басқа бөлiктерiнен сауда-саттыққа қатысушыларға және айналыстағы қаржы құралдарына қойылатын ерекше талаптарымен, сондай-ақ қаржы құралдарымен мәмiле жасасу мен оларды орындау талаптарымен өзгешеленетiн бөлiгi;</w:t>
      </w:r>
    </w:p>
    <w:p>
      <w:pPr>
        <w:spacing w:after="0"/>
        <w:ind w:left="0"/>
        <w:jc w:val="both"/>
      </w:pPr>
      <w:r>
        <w:rPr>
          <w:rFonts w:ascii="Times New Roman"/>
          <w:b w:val="false"/>
          <w:i w:val="false"/>
          <w:color w:val="000000"/>
          <w:sz w:val="28"/>
        </w:rPr>
        <w:t>
      11) сауда жүйесiндегi айналыс – қандай да болмасын қаржы құралының қор биржасының сауда жүйесiнде жасалатын мәмiленiң мәнi болу мүмкiндiгi;</w:t>
      </w:r>
    </w:p>
    <w:p>
      <w:pPr>
        <w:spacing w:after="0"/>
        <w:ind w:left="0"/>
        <w:jc w:val="both"/>
      </w:pPr>
      <w:r>
        <w:rPr>
          <w:rFonts w:ascii="Times New Roman"/>
          <w:b w:val="false"/>
          <w:i w:val="false"/>
          <w:color w:val="000000"/>
          <w:sz w:val="28"/>
        </w:rPr>
        <w:t>
      12) сауда күнi – қор биржасы барлық қаржы құралдары үшiн немесе олардың жеке топтары үшiн күнтізбелік күн шегінде белгілеген кезең, ол кезең ішінде қаржы құралдарымен мәмілелер оның сауда жүйесінде жасалуы мүмкін;</w:t>
      </w:r>
    </w:p>
    <w:p>
      <w:pPr>
        <w:spacing w:after="0"/>
        <w:ind w:left="0"/>
        <w:jc w:val="both"/>
      </w:pPr>
      <w:r>
        <w:rPr>
          <w:rFonts w:ascii="Times New Roman"/>
          <w:b w:val="false"/>
          <w:i w:val="false"/>
          <w:color w:val="000000"/>
          <w:sz w:val="28"/>
        </w:rPr>
        <w:t>
      13) сауда-саттыққа қатысушы – осы қор биржасының сауда жүйесiн пайдалана отырып мәмiлелер жасауға жіберiлген және ол ұйымдастырған сауда-саттыққа қатысатын қор биржасының мүшесi;</w:t>
      </w:r>
    </w:p>
    <w:p>
      <w:pPr>
        <w:spacing w:after="0"/>
        <w:ind w:left="0"/>
        <w:jc w:val="both"/>
      </w:pPr>
      <w:r>
        <w:rPr>
          <w:rFonts w:ascii="Times New Roman"/>
          <w:b w:val="false"/>
          <w:i w:val="false"/>
          <w:color w:val="000000"/>
          <w:sz w:val="28"/>
        </w:rPr>
        <w:t>
      14) сауда сессиясы – сауда күнiнiң бөлiгi;</w:t>
      </w:r>
    </w:p>
    <w:p>
      <w:pPr>
        <w:spacing w:after="0"/>
        <w:ind w:left="0"/>
        <w:jc w:val="both"/>
      </w:pPr>
      <w:r>
        <w:rPr>
          <w:rFonts w:ascii="Times New Roman"/>
          <w:b w:val="false"/>
          <w:i w:val="false"/>
          <w:color w:val="000000"/>
          <w:sz w:val="28"/>
        </w:rPr>
        <w:t xml:space="preserve">
      15) сауда-саттықты ұйымдастырушы –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p>
      <w:pPr>
        <w:spacing w:after="0"/>
        <w:ind w:left="0"/>
        <w:jc w:val="both"/>
      </w:pPr>
      <w:r>
        <w:rPr>
          <w:rFonts w:ascii="Times New Roman"/>
          <w:b w:val="false"/>
          <w:i w:val="false"/>
          <w:color w:val="000000"/>
          <w:sz w:val="28"/>
        </w:rPr>
        <w:t>
      16) төлемге қарсы жеткiзiлiм – мәмiленiң бiр тарабының қаржы құралын жеткiзу мiндеттемелерiн орындауы мәмiленiң екінші тарабының ақшаны және (немесе) өзге қаржы құралдарын жеткiзу жөнiндегi қарсы мiндеттемелерiн орындамаусыз мүмкiн болмайтын не мәмiле тарабының қаржы құралдарын жеткiзу мiндеттемелерiн орындауы оның ақшаны және (немесе) өзге қаржы құралдарын алу жөнiндегi қарсы талаптарын орындамаусыз мүмкiн болмайтын қаржы құралдарымен мәмiлелердi орындау әдiсi;</w:t>
      </w:r>
    </w:p>
    <w:p>
      <w:pPr>
        <w:spacing w:after="0"/>
        <w:ind w:left="0"/>
        <w:jc w:val="both"/>
      </w:pPr>
      <w:r>
        <w:rPr>
          <w:rFonts w:ascii="Times New Roman"/>
          <w:b w:val="false"/>
          <w:i w:val="false"/>
          <w:color w:val="000000"/>
          <w:sz w:val="28"/>
        </w:rPr>
        <w:t>
      17)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нарығының кәсiби қатысушылары және Қазақстан Республикасының заңнамасына сәйкес бағалы қағаздарды қоспағанда, өзге қаржы құралдарымен мәмілелердi жүзеге асыруға құқығы бар өзге заңды тұлғалар қор биржасының мүшелерi болып табылады.</w:t>
      </w:r>
    </w:p>
    <w:p>
      <w:pPr>
        <w:spacing w:after="0"/>
        <w:ind w:left="0"/>
        <w:jc w:val="both"/>
      </w:pPr>
      <w:r>
        <w:rPr>
          <w:rFonts w:ascii="Times New Roman"/>
          <w:b w:val="false"/>
          <w:i w:val="false"/>
          <w:color w:val="000000"/>
          <w:sz w:val="28"/>
        </w:rPr>
        <w:t xml:space="preserve">
      Олар үшін Нормативтік құқықтық актілерді мемлекеттік тіркеу тізілімінде № 3916 болып тіркелген "Қор биржасына мүшелік үшін шетелдік заңды тұлғаларға, сондай-ақ "Астана" халықаралық қаржы орталығының қатысушыларына қойылатын талаптар туралы" Қазақстан Республикасы Қаржы нарығын және қаржы ұйымдарын реттеу мен қадағалау агенттігі Басқармасының 2005 жылғы 30 қыркүйектегі № 360 </w:t>
      </w:r>
      <w:r>
        <w:rPr>
          <w:rFonts w:ascii="Times New Roman"/>
          <w:b w:val="false"/>
          <w:i w:val="false"/>
          <w:color w:val="000000"/>
          <w:sz w:val="28"/>
        </w:rPr>
        <w:t>қаулысымен</w:t>
      </w:r>
      <w:r>
        <w:rPr>
          <w:rFonts w:ascii="Times New Roman"/>
          <w:b w:val="false"/>
          <w:i w:val="false"/>
          <w:color w:val="000000"/>
          <w:sz w:val="28"/>
        </w:rPr>
        <w:t xml:space="preserve"> және қор биржасының қағидаларымен белгіленген талаптарға сәйкес келетін шетелдік заңды тұлғалар қор биржасының мүшелері болып табылады.</w:t>
      </w:r>
    </w:p>
    <w:p>
      <w:pPr>
        <w:spacing w:after="0"/>
        <w:ind w:left="0"/>
        <w:jc w:val="both"/>
      </w:pPr>
      <w:r>
        <w:rPr>
          <w:rFonts w:ascii="Times New Roman"/>
          <w:b w:val="false"/>
          <w:i w:val="false"/>
          <w:color w:val="000000"/>
          <w:sz w:val="28"/>
        </w:rPr>
        <w:t>
      Қор биржасының мүшесі болу шарттары мен тәртiбi оның қағидаларымен айқындалады.".</w:t>
      </w:r>
    </w:p>
    <w:bookmarkStart w:name="z28" w:id="4"/>
    <w:p>
      <w:pPr>
        <w:spacing w:after="0"/>
        <w:ind w:left="0"/>
        <w:jc w:val="both"/>
      </w:pPr>
      <w:r>
        <w:rPr>
          <w:rFonts w:ascii="Times New Roman"/>
          <w:b w:val="false"/>
          <w:i w:val="false"/>
          <w:color w:val="000000"/>
          <w:sz w:val="28"/>
        </w:rPr>
        <w:t xml:space="preserve">
      3. "Жобалық қаржыландыру және секьюритилендiру кезде бөлінген активтердің құрамына кіретін ақшаны инвестициялауды жүзеге асыруға қойылатын талаптарды және бөлінген активтер есебінен сатып алуға рұқсат етілген қаржы құралдарының тізбесін бекіту туралы" Қазақстан Республикасы Ұлттық Банкі Басқармасының 2012 жылғы 13 ақпандағы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7475 болып тіркелген) мынадай өзгерістер енгізілсін: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0" w:id="5"/>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жобалық қаржыландыру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6"/>
    <w:p>
      <w:pPr>
        <w:spacing w:after="0"/>
        <w:ind w:left="0"/>
        <w:jc w:val="both"/>
      </w:pPr>
      <w:r>
        <w:rPr>
          <w:rFonts w:ascii="Times New Roman"/>
          <w:b w:val="false"/>
          <w:i w:val="false"/>
          <w:color w:val="000000"/>
          <w:sz w:val="28"/>
        </w:rPr>
        <w:t>
      "1. Арнайы қаржы компаниясы инвестициялық портфельді басқару жөніндегі қызметті жүзеге асыруға лицензиясы бар бағалы қағаздар нарығының кәсіби қатысушыларымен шарттың негізінде бөлінген активтердің құрамына кіретін бөлінген активтерді және ақшаны инвестициялауды мына қаржы құралдарында жүзеге асыратынын белгілесін:</w:t>
      </w:r>
    </w:p>
    <w:bookmarkEnd w:id="6"/>
    <w:p>
      <w:pPr>
        <w:spacing w:after="0"/>
        <w:ind w:left="0"/>
        <w:jc w:val="both"/>
      </w:pPr>
      <w:r>
        <w:rPr>
          <w:rFonts w:ascii="Times New Roman"/>
          <w:b w:val="false"/>
          <w:i w:val="false"/>
          <w:color w:val="000000"/>
          <w:sz w:val="28"/>
        </w:rPr>
        <w:t xml:space="preserve">
      1) қор биржасының ресми тізіміне енгізілген және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 54 талаптар) сәйкес келетін борыштық бағалы қағаздар;</w:t>
      </w:r>
    </w:p>
    <w:p>
      <w:pPr>
        <w:spacing w:after="0"/>
        <w:ind w:left="0"/>
        <w:jc w:val="both"/>
      </w:pPr>
      <w:r>
        <w:rPr>
          <w:rFonts w:ascii="Times New Roman"/>
          <w:b w:val="false"/>
          <w:i w:val="false"/>
          <w:color w:val="000000"/>
          <w:sz w:val="28"/>
        </w:rPr>
        <w:t xml:space="preserve">
      2) қор биржасының ресми тізіміне енгізілген және № 54 </w:t>
      </w:r>
      <w:r>
        <w:rPr>
          <w:rFonts w:ascii="Times New Roman"/>
          <w:b w:val="false"/>
          <w:i w:val="false"/>
          <w:color w:val="000000"/>
          <w:sz w:val="28"/>
        </w:rPr>
        <w:t>талаптарда</w:t>
      </w:r>
      <w:r>
        <w:rPr>
          <w:rFonts w:ascii="Times New Roman"/>
          <w:b w:val="false"/>
          <w:i w:val="false"/>
          <w:color w:val="000000"/>
          <w:sz w:val="28"/>
        </w:rPr>
        <w:t xml:space="preserve"> көзделген талаптарға сәйкес келетін акциялар;</w:t>
      </w:r>
    </w:p>
    <w:p>
      <w:pPr>
        <w:spacing w:after="0"/>
        <w:ind w:left="0"/>
        <w:jc w:val="both"/>
      </w:pPr>
      <w:r>
        <w:rPr>
          <w:rFonts w:ascii="Times New Roman"/>
          <w:b w:val="false"/>
          <w:i w:val="false"/>
          <w:color w:val="000000"/>
          <w:sz w:val="28"/>
        </w:rPr>
        <w:t>
      3)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(шет мемлекеттің аумағында шығарылғандарын қоса алғанда), сондай-ақ Қазақстан Республикасы Үкіметінің кепілдік беруімен шығарылған бағалы қағаздары;</w:t>
      </w:r>
    </w:p>
    <w:p>
      <w:pPr>
        <w:spacing w:after="0"/>
        <w:ind w:left="0"/>
        <w:jc w:val="both"/>
      </w:pPr>
      <w:r>
        <w:rPr>
          <w:rFonts w:ascii="Times New Roman"/>
          <w:b w:val="false"/>
          <w:i w:val="false"/>
          <w:color w:val="000000"/>
          <w:sz w:val="28"/>
        </w:rPr>
        <w:t>
      4) шетелдік қор биржаларында айналыстағы Қазақстан Республикасының бейрезидент-эмитенттерінің бағалы қағаздары;</w:t>
      </w:r>
    </w:p>
    <w:p>
      <w:pPr>
        <w:spacing w:after="0"/>
        <w:ind w:left="0"/>
        <w:jc w:val="both"/>
      </w:pPr>
      <w:r>
        <w:rPr>
          <w:rFonts w:ascii="Times New Roman"/>
          <w:b w:val="false"/>
          <w:i w:val="false"/>
          <w:color w:val="000000"/>
          <w:sz w:val="28"/>
        </w:rPr>
        <w:t>
      5) мынадай талаптардың біріне сәйкес келетін Қазақстан Республикасының екінші деңгейдегі банктердегі салымдары:</w:t>
      </w:r>
    </w:p>
    <w:p>
      <w:pPr>
        <w:spacing w:after="0"/>
        <w:ind w:left="0"/>
        <w:jc w:val="both"/>
      </w:pPr>
      <w:r>
        <w:rPr>
          <w:rFonts w:ascii="Times New Roman"/>
          <w:b w:val="false"/>
          <w:i w:val="false"/>
          <w:color w:val="000000"/>
          <w:sz w:val="28"/>
        </w:rPr>
        <w:t>
      "Standard &amp; Poor's" (Стандард энд Пурс) агенттiгiнiң халықаралық шәкілі бойынша "ВВ-"-тен төмен емес ұзақ мерзiмдi кредиттiк рейтингi немесе басқа рейтингтiк агенттiктердiң бiрiнiң осыған ұқсас деңгейдегi рейтингi немесе "Standard &amp; Poor's" (Стандард энд Пурс) ұлттық шәкiлi бойынша "kzBB"-дан төмен емес рейтингтік бағасы бар банктер;</w:t>
      </w:r>
    </w:p>
    <w:p>
      <w:pPr>
        <w:spacing w:after="0"/>
        <w:ind w:left="0"/>
        <w:jc w:val="both"/>
      </w:pPr>
      <w:r>
        <w:rPr>
          <w:rFonts w:ascii="Times New Roman"/>
          <w:b w:val="false"/>
          <w:i w:val="false"/>
          <w:color w:val="000000"/>
          <w:sz w:val="28"/>
        </w:rPr>
        <w:t>
      бейрезидент- бас банктерде "Standard &amp; Poor's" (Стандард энд Пурс) агенттiгiнiң халықаралық шәкілі бойынша "А-"-тен төмен емес ұзақ мерзiмдi кредиттiк рейтингi немесе басқа рейтингтiк агенттiктердiң бiрiнiң осыған ұқсас деңгейдегi рейтингi бар резидент еншілес банктер болып табылатын банктер;</w:t>
      </w:r>
    </w:p>
    <w:p>
      <w:pPr>
        <w:spacing w:after="0"/>
        <w:ind w:left="0"/>
        <w:jc w:val="both"/>
      </w:pPr>
      <w:r>
        <w:rPr>
          <w:rFonts w:ascii="Times New Roman"/>
          <w:b w:val="false"/>
          <w:i w:val="false"/>
          <w:color w:val="000000"/>
          <w:sz w:val="28"/>
        </w:rPr>
        <w:t>
      6)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Еуропалық қайта құру және даму банкi;</w:t>
      </w:r>
    </w:p>
    <w:p>
      <w:pPr>
        <w:spacing w:after="0"/>
        <w:ind w:left="0"/>
        <w:jc w:val="both"/>
      </w:pPr>
      <w:r>
        <w:rPr>
          <w:rFonts w:ascii="Times New Roman"/>
          <w:b w:val="false"/>
          <w:i w:val="false"/>
          <w:color w:val="000000"/>
          <w:sz w:val="28"/>
        </w:rPr>
        <w:t>
      Америкааралық даму банкi;</w:t>
      </w:r>
    </w:p>
    <w:p>
      <w:pPr>
        <w:spacing w:after="0"/>
        <w:ind w:left="0"/>
        <w:jc w:val="both"/>
      </w:pPr>
      <w:r>
        <w:rPr>
          <w:rFonts w:ascii="Times New Roman"/>
          <w:b w:val="false"/>
          <w:i w:val="false"/>
          <w:color w:val="000000"/>
          <w:sz w:val="28"/>
        </w:rPr>
        <w:t>
      Халықаралық есеп айырысу банкi;</w:t>
      </w:r>
    </w:p>
    <w:p>
      <w:pPr>
        <w:spacing w:after="0"/>
        <w:ind w:left="0"/>
        <w:jc w:val="both"/>
      </w:pPr>
      <w:r>
        <w:rPr>
          <w:rFonts w:ascii="Times New Roman"/>
          <w:b w:val="false"/>
          <w:i w:val="false"/>
          <w:color w:val="000000"/>
          <w:sz w:val="28"/>
        </w:rPr>
        <w:t>
      Азиялық даму банкi;</w:t>
      </w:r>
    </w:p>
    <w:p>
      <w:pPr>
        <w:spacing w:after="0"/>
        <w:ind w:left="0"/>
        <w:jc w:val="both"/>
      </w:pPr>
      <w:r>
        <w:rPr>
          <w:rFonts w:ascii="Times New Roman"/>
          <w:b w:val="false"/>
          <w:i w:val="false"/>
          <w:color w:val="000000"/>
          <w:sz w:val="28"/>
        </w:rPr>
        <w:t>
      Африкалық даму банкi;</w:t>
      </w:r>
    </w:p>
    <w:p>
      <w:pPr>
        <w:spacing w:after="0"/>
        <w:ind w:left="0"/>
        <w:jc w:val="both"/>
      </w:pPr>
      <w:r>
        <w:rPr>
          <w:rFonts w:ascii="Times New Roman"/>
          <w:b w:val="false"/>
          <w:i w:val="false"/>
          <w:color w:val="000000"/>
          <w:sz w:val="28"/>
        </w:rPr>
        <w:t>
      Халықаралық қаржылық корпорация;</w:t>
      </w:r>
    </w:p>
    <w:p>
      <w:pPr>
        <w:spacing w:after="0"/>
        <w:ind w:left="0"/>
        <w:jc w:val="both"/>
      </w:pPr>
      <w:r>
        <w:rPr>
          <w:rFonts w:ascii="Times New Roman"/>
          <w:b w:val="false"/>
          <w:i w:val="false"/>
          <w:color w:val="000000"/>
          <w:sz w:val="28"/>
        </w:rPr>
        <w:t>
      Ислам даму банкi;</w:t>
      </w:r>
    </w:p>
    <w:p>
      <w:pPr>
        <w:spacing w:after="0"/>
        <w:ind w:left="0"/>
        <w:jc w:val="both"/>
      </w:pPr>
      <w:r>
        <w:rPr>
          <w:rFonts w:ascii="Times New Roman"/>
          <w:b w:val="false"/>
          <w:i w:val="false"/>
          <w:color w:val="000000"/>
          <w:sz w:val="28"/>
        </w:rPr>
        <w:t>
      Еуропалық инвестициялық банк;</w:t>
      </w:r>
    </w:p>
    <w:p>
      <w:pPr>
        <w:spacing w:after="0"/>
        <w:ind w:left="0"/>
        <w:jc w:val="both"/>
      </w:pPr>
      <w:r>
        <w:rPr>
          <w:rFonts w:ascii="Times New Roman"/>
          <w:b w:val="false"/>
          <w:i w:val="false"/>
          <w:color w:val="000000"/>
          <w:sz w:val="28"/>
        </w:rPr>
        <w:t>
      Еуразиялық даму банкi;</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7) шет мемлекеттердiң орталық үкiметтерi шығарған, "Standard &amp; Poor's" (Стандард энд Пурс) агенттiгiнiң халықаралық шәкілі бойынша "ВВВ-"-тен төмен емес тәуелсiз рейтингтiк бағасы немесе басқа рейтингтiк агенттiктердiң бiрiнiң осыған ұқсас деңгейдегi рейтингi бар мемлекеттiк мәртебеге ие бағалы қағаздары;</w:t>
      </w:r>
    </w:p>
    <w:p>
      <w:pPr>
        <w:spacing w:after="0"/>
        <w:ind w:left="0"/>
        <w:jc w:val="both"/>
      </w:pPr>
      <w:r>
        <w:rPr>
          <w:rFonts w:ascii="Times New Roman"/>
          <w:b w:val="false"/>
          <w:i w:val="false"/>
          <w:color w:val="000000"/>
          <w:sz w:val="28"/>
        </w:rPr>
        <w:t>
      8) Лондондық қымбат металдар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белгіленген тазартылған қымбат металдары;</w:t>
      </w:r>
    </w:p>
    <w:p>
      <w:pPr>
        <w:spacing w:after="0"/>
        <w:ind w:left="0"/>
        <w:jc w:val="both"/>
      </w:pPr>
      <w:r>
        <w:rPr>
          <w:rFonts w:ascii="Times New Roman"/>
          <w:b w:val="false"/>
          <w:i w:val="false"/>
          <w:color w:val="000000"/>
          <w:sz w:val="28"/>
        </w:rPr>
        <w:t>
      9) Қазақстан Республикасы ұйымының инфрақұрылымдық облигациялары;</w:t>
      </w:r>
    </w:p>
    <w:p>
      <w:pPr>
        <w:spacing w:after="0"/>
        <w:ind w:left="0"/>
        <w:jc w:val="both"/>
      </w:pPr>
      <w:r>
        <w:rPr>
          <w:rFonts w:ascii="Times New Roman"/>
          <w:b w:val="false"/>
          <w:i w:val="false"/>
          <w:color w:val="000000"/>
          <w:sz w:val="28"/>
        </w:rPr>
        <w:t>
      10) базалық активі мыналар:</w:t>
      </w:r>
    </w:p>
    <w:p>
      <w:pPr>
        <w:spacing w:after="0"/>
        <w:ind w:left="0"/>
        <w:jc w:val="both"/>
      </w:pPr>
      <w:r>
        <w:rPr>
          <w:rFonts w:ascii="Times New Roman"/>
          <w:b w:val="false"/>
          <w:i w:val="false"/>
          <w:color w:val="000000"/>
          <w:sz w:val="28"/>
        </w:rPr>
        <w:t>
      шетелдік және ұлттық валюта;</w:t>
      </w:r>
    </w:p>
    <w:p>
      <w:pPr>
        <w:spacing w:after="0"/>
        <w:ind w:left="0"/>
        <w:jc w:val="both"/>
      </w:pPr>
      <w:r>
        <w:rPr>
          <w:rFonts w:ascii="Times New Roman"/>
          <w:b w:val="false"/>
          <w:i w:val="false"/>
          <w:color w:val="000000"/>
          <w:sz w:val="28"/>
        </w:rPr>
        <w:t>
      валюталық индекстер;</w:t>
      </w:r>
    </w:p>
    <w:p>
      <w:pPr>
        <w:spacing w:after="0"/>
        <w:ind w:left="0"/>
        <w:jc w:val="both"/>
      </w:pPr>
      <w:r>
        <w:rPr>
          <w:rFonts w:ascii="Times New Roman"/>
          <w:b w:val="false"/>
          <w:i w:val="false"/>
          <w:color w:val="000000"/>
          <w:sz w:val="28"/>
        </w:rPr>
        <w:t>
      Лондондық қымбат металдар нарығының қауымдастығы (London billion market association) қабылдаған халықаралық сапа стандарттарына сай келетiн және осы қауымдастықтың құжаттарында "Лондондық сапалы жеткiзiлiм" ("London good delivery") стандарты ретiнде белгіленген тазартылған қымбат металдар;</w:t>
      </w:r>
    </w:p>
    <w:p>
      <w:pPr>
        <w:spacing w:after="0"/>
        <w:ind w:left="0"/>
        <w:jc w:val="both"/>
      </w:pPr>
      <w:r>
        <w:rPr>
          <w:rFonts w:ascii="Times New Roman"/>
          <w:b w:val="false"/>
          <w:i w:val="false"/>
          <w:color w:val="000000"/>
          <w:sz w:val="28"/>
        </w:rPr>
        <w:t xml:space="preserve">
      қор биржасының ресми тізіміне енгізілген және № 54 </w:t>
      </w:r>
      <w:r>
        <w:rPr>
          <w:rFonts w:ascii="Times New Roman"/>
          <w:b w:val="false"/>
          <w:i w:val="false"/>
          <w:color w:val="000000"/>
          <w:sz w:val="28"/>
        </w:rPr>
        <w:t>талаптарда</w:t>
      </w:r>
      <w:r>
        <w:rPr>
          <w:rFonts w:ascii="Times New Roman"/>
          <w:b w:val="false"/>
          <w:i w:val="false"/>
          <w:color w:val="000000"/>
          <w:sz w:val="28"/>
        </w:rPr>
        <w:t xml:space="preserve"> көзделген талаптарға сәйкес келетін бағалы қағаздар;</w:t>
      </w:r>
    </w:p>
    <w:p>
      <w:pPr>
        <w:spacing w:after="0"/>
        <w:ind w:left="0"/>
        <w:jc w:val="both"/>
      </w:pPr>
      <w:r>
        <w:rPr>
          <w:rFonts w:ascii="Times New Roman"/>
          <w:b w:val="false"/>
          <w:i w:val="false"/>
          <w:color w:val="000000"/>
          <w:sz w:val="28"/>
        </w:rPr>
        <w:t>
      осы қаулыға 1-қосымшаға сәйкес Есептік көрсеткіштердің (индекстердің) тізбесінде айқындалған есептік көрсеткіштер (индекстер);</w:t>
      </w:r>
    </w:p>
    <w:p>
      <w:pPr>
        <w:spacing w:after="0"/>
        <w:ind w:left="0"/>
        <w:jc w:val="both"/>
      </w:pPr>
      <w:r>
        <w:rPr>
          <w:rFonts w:ascii="Times New Roman"/>
          <w:b w:val="false"/>
          <w:i w:val="false"/>
          <w:color w:val="000000"/>
          <w:sz w:val="28"/>
        </w:rPr>
        <w:t>
      көрсетілген тауар активтерінің нақты жеткізілуін жүзеге асырмай, осы қаулыға 2-қосымшада Тауар активтерінің тізбесінде айқындалған тауар активтері, сондай-ақ тауар активтерінің индекстері болып табылатын туынды қаржы құралдары және туынды бағалы қағаздар;</w:t>
      </w:r>
    </w:p>
    <w:p>
      <w:pPr>
        <w:spacing w:after="0"/>
        <w:ind w:left="0"/>
        <w:jc w:val="both"/>
      </w:pPr>
      <w:r>
        <w:rPr>
          <w:rFonts w:ascii="Times New Roman"/>
          <w:b w:val="false"/>
          <w:i w:val="false"/>
          <w:color w:val="000000"/>
          <w:sz w:val="28"/>
        </w:rPr>
        <w:t xml:space="preserve">
      11) "Бағалы қағаздар рыногы туралы" Қазақстан Республикасы Заңының </w:t>
      </w:r>
      <w:r>
        <w:rPr>
          <w:rFonts w:ascii="Times New Roman"/>
          <w:b w:val="false"/>
          <w:i w:val="false"/>
          <w:color w:val="000000"/>
          <w:sz w:val="28"/>
        </w:rPr>
        <w:t>18-4-бабына</w:t>
      </w:r>
      <w:r>
        <w:rPr>
          <w:rFonts w:ascii="Times New Roman"/>
          <w:b w:val="false"/>
          <w:i w:val="false"/>
          <w:color w:val="000000"/>
          <w:sz w:val="28"/>
        </w:rPr>
        <w:t xml:space="preserve"> сәйкес арнайы қаржы компаниясы шығарған меншікті облигациялар.";</w:t>
      </w:r>
    </w:p>
    <w:bookmarkStart w:name="z33" w:id="7"/>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 пен толықтырулар енгізілсін:</w:t>
      </w:r>
    </w:p>
    <w:bookmarkEnd w:id="7"/>
    <w:bookmarkStart w:name="z34" w:id="8"/>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8"/>
    <w:bookmarkStart w:name="z35" w:id="9"/>
    <w:p>
      <w:pPr>
        <w:spacing w:after="0"/>
        <w:ind w:left="0"/>
        <w:jc w:val="both"/>
      </w:pPr>
      <w:r>
        <w:rPr>
          <w:rFonts w:ascii="Times New Roman"/>
          <w:b w:val="false"/>
          <w:i w:val="false"/>
          <w:color w:val="000000"/>
          <w:sz w:val="28"/>
        </w:rPr>
        <w:t>
      мынадай мазмұндағы 56-1, 56-2-тармақтармен толықтырылсын:</w:t>
      </w:r>
    </w:p>
    <w:bookmarkEnd w:id="9"/>
    <w:bookmarkStart w:name="z36" w:id="10"/>
    <w:p>
      <w:pPr>
        <w:spacing w:after="0"/>
        <w:ind w:left="0"/>
        <w:jc w:val="both"/>
      </w:pPr>
      <w:r>
        <w:rPr>
          <w:rFonts w:ascii="Times New Roman"/>
          <w:b w:val="false"/>
          <w:i w:val="false"/>
          <w:color w:val="000000"/>
          <w:sz w:val="28"/>
        </w:rPr>
        <w:t>
      "56-1.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мәмілелер бойынша есеп айырысулар банктер және (немесе) Қазақстан Республикасының бейрезидент-банктерінің филиалдары және (немесе) шетелдік есеп айырысу ұйымдары арқылы жүзеге асырылатын жағдайда, халықаралық (шетелдік) бағалы қағаздар нарықтарында шетел валютасын сатып алу немесе сату бойынша мәмілелер (оның ішінде валюталық своп операцияларына жататын мәмілелер, спот мәмілелер) жасайды.</w:t>
      </w:r>
    </w:p>
    <w:bookmarkEnd w:id="10"/>
    <w:bookmarkStart w:name="z37" w:id="11"/>
    <w:p>
      <w:pPr>
        <w:spacing w:after="0"/>
        <w:ind w:left="0"/>
        <w:jc w:val="both"/>
      </w:pPr>
      <w:r>
        <w:rPr>
          <w:rFonts w:ascii="Times New Roman"/>
          <w:b w:val="false"/>
          <w:i w:val="false"/>
          <w:color w:val="000000"/>
          <w:sz w:val="28"/>
        </w:rPr>
        <w:t>
      56-2. Соның талаптарына сәйкес туынды қаржы құралдарымен мәмілелер, репо операциялары және (немесе) объектісі бағалы қағаздар, валюта және (немесе) үлгілік шарттарын кәсіптік ұйым немесе уәкілетті орган бекіткен тізбеге кіретін шетелдік кәсіптік ұйым әзірлеген өзге де қаржы құралдары болып табылатын өзге де мәмілелер жасалуы мүмкін контрагентпен қолданыстағы бас қаржы келісімі болған кезде брокерге және (немесе) дилерге осы бас қаржы келісімінде айқындалған жағдайларда төлемдер неттингін жүзеге асыру рұқсат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 </w:t>
      </w:r>
    </w:p>
    <w:bookmarkStart w:name="z39" w:id="12"/>
    <w:p>
      <w:pPr>
        <w:spacing w:after="0"/>
        <w:ind w:left="0"/>
        <w:jc w:val="both"/>
      </w:pPr>
      <w:r>
        <w:rPr>
          <w:rFonts w:ascii="Times New Roman"/>
          <w:b w:val="false"/>
          <w:i w:val="false"/>
          <w:color w:val="000000"/>
          <w:sz w:val="28"/>
        </w:rPr>
        <w:t xml:space="preserve">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бірінші жұмыс күні Астана қаласының уақытымен 14-00-ден кешіктірмей орталық депозитарийге Нормативтік құқықтық актілерді мемлекеттік тіркеу тізілімінде № 17920 болып тіркелген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12"/>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bookmarkStart w:name="z40" w:id="13"/>
    <w:p>
      <w:pPr>
        <w:spacing w:after="0"/>
        <w:ind w:left="0"/>
        <w:jc w:val="both"/>
      </w:pPr>
      <w:r>
        <w:rPr>
          <w:rFonts w:ascii="Times New Roman"/>
          <w:b w:val="false"/>
          <w:i w:val="false"/>
          <w:color w:val="000000"/>
          <w:sz w:val="28"/>
        </w:rPr>
        <w:t xml:space="preserve">
      5.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мынадай өзгерістер мен толықтыру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14"/>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"Осы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 (бұдан әрі – Қағидалар) "Бағалы қағаздар рыногы туралы" (бұдан әрі – Бағалы қағаздар рыногы туралы заң), "Қаржы нарығы мен қаржы ұйымдарын мемлекеттік реттеу, бақылау және қадағалау туралы" Қазақстан Республикасының Заңдарына сәйкес әзірленді және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тәртібін,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талаптары мен тәртібін, сондай-ақ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тәртібін белгілейді.";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3" w:id="16"/>
    <w:p>
      <w:pPr>
        <w:spacing w:after="0"/>
        <w:ind w:left="0"/>
        <w:jc w:val="both"/>
      </w:pPr>
      <w:r>
        <w:rPr>
          <w:rFonts w:ascii="Times New Roman"/>
          <w:b w:val="false"/>
          <w:i w:val="false"/>
          <w:color w:val="000000"/>
          <w:sz w:val="28"/>
        </w:rPr>
        <w:t>
      "1) инвестициялық портфельді басқару шартына немесе клиенттің сенімхатына сәйкес инвестициялық портфельді басқарушы не оның клиенті дербес берген жеке шотты ашуға арналған бұйрық;</w:t>
      </w:r>
    </w:p>
    <w:bookmarkEnd w:id="16"/>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3) инвестициялық портфельді басқару шартының көшірмесі немесе клиенттің шоты бойынша бағалы қағаздармен операцияларды жүзеге асыруға арналған клиенттің сенімхаты;</w:t>
      </w:r>
    </w:p>
    <w:p>
      <w:pPr>
        <w:spacing w:after="0"/>
        <w:ind w:left="0"/>
        <w:jc w:val="both"/>
      </w:pPr>
      <w:r>
        <w:rPr>
          <w:rFonts w:ascii="Times New Roman"/>
          <w:b w:val="false"/>
          <w:i w:val="false"/>
          <w:color w:val="000000"/>
          <w:sz w:val="28"/>
        </w:rPr>
        <w:t>
      4) жеке шоттар бойынша операциялар мен ақпараттық операцияларды тіркеу құжаттарына қол қою құқығына ие инвестициялық портфельді басқарушы өкілдерінің мыналар туралы мәліметтер қамтылатын нотариалды куәландырылған қол қою үлгілері бар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қоюға құқық беретін номиналды ұстаушы клиентінің атауы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инвестициялық портфельді басқарушы өкілдерінің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саналатындығына нұсқау;</w:t>
      </w:r>
    </w:p>
    <w:p>
      <w:pPr>
        <w:spacing w:after="0"/>
        <w:ind w:left="0"/>
        <w:jc w:val="both"/>
      </w:pPr>
      <w:r>
        <w:rPr>
          <w:rFonts w:ascii="Times New Roman"/>
          <w:b w:val="false"/>
          <w:i w:val="false"/>
          <w:color w:val="000000"/>
          <w:sz w:val="28"/>
        </w:rPr>
        <w:t>
      5) номиналды ұстаушының ішкі құжатымен көзделген өзге құжаттар.</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бағалы қағаздар нарығында брокерлік және дилерлік қызметті инвестициялық портфельді басқару қызметімен қоса жүзеге асыратын ұйым мынадай талаптар сақталған кезде онымен, оның ішінде осы ұйының инвестициялық басқаруындағы инвестициялық қордың бағалы қағаздарын ұстаушымен инвестициялық портфельді басқару шарты жасалған клиенттің бағалы қағаздарын номиналды ұстауды жүзеге асыруға құқылы болады:</w:t>
      </w:r>
    </w:p>
    <w:p>
      <w:pPr>
        <w:spacing w:after="0"/>
        <w:ind w:left="0"/>
        <w:jc w:val="both"/>
      </w:pPr>
      <w:r>
        <w:rPr>
          <w:rFonts w:ascii="Times New Roman"/>
          <w:b w:val="false"/>
          <w:i w:val="false"/>
          <w:color w:val="000000"/>
          <w:sz w:val="28"/>
        </w:rPr>
        <w:t>
      - номиналды ұстаушы ретінде клиенттердің шоттарын жүргізу құқығымен бағалы қағаздар нарығында брокерлік және (немесе) дилерлік қызметті инвестициялық портфельді басқару қызметімен қоса жүзеге асыру кезінде номиналды ұстаушы ретінде клиенттердің шоттарын жүргізу құқығымен бағалы қағаздар нарығында брокерлік және (немесе) дилерлік қызметті жүзеге асыруға тартылған бөлімшелер қызметкерлерінің инвестициялық портфельді басқару жөніндегі функцияларды жүзеге асыратын бөлімшелер қызметкерлерінің функциялары мен міндеттерін жүзеге асыруына жол берілмейді;</w:t>
      </w:r>
    </w:p>
    <w:p>
      <w:pPr>
        <w:spacing w:after="0"/>
        <w:ind w:left="0"/>
        <w:jc w:val="both"/>
      </w:pPr>
      <w:r>
        <w:rPr>
          <w:rFonts w:ascii="Times New Roman"/>
          <w:b w:val="false"/>
          <w:i w:val="false"/>
          <w:color w:val="000000"/>
          <w:sz w:val="28"/>
        </w:rPr>
        <w:t>
      - номиналды ұстаушы ретінде клиенттердің шоттарын жүргізу құқығымен бағалы қағаздар нарығында брокерлік және (немесе) дилерлік қызметті инвестициялық портфельді басқару қызметімен қоса жүзеге асыру кезінде бірінші басшыны қоспағанда, лауазымды адамның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7" w:id="17"/>
    <w:p>
      <w:pPr>
        <w:spacing w:after="0"/>
        <w:ind w:left="0"/>
        <w:jc w:val="both"/>
      </w:pPr>
      <w:r>
        <w:rPr>
          <w:rFonts w:ascii="Times New Roman"/>
          <w:b w:val="false"/>
          <w:i w:val="false"/>
          <w:color w:val="000000"/>
          <w:sz w:val="28"/>
        </w:rPr>
        <w:t>
      "16. Номиналды ұстаушы орталық депозитарийдің қағидалар жинағында белгіленген тәртіппен күн сайын есепті күннен кейінгі жұмыс күнінің Астана қаласының уақыты бойынша сағат 16:00-ден кешіктірмей орталық депозитарийдің есепке алу жүйесінде ашылған және оның клиенттеріне тиесілі қаржы құралдарын жиынтық есепке алуға арналған депоненттің қосалқы шоты бойынша мынадай:</w:t>
      </w:r>
    </w:p>
    <w:bookmarkEnd w:id="17"/>
    <w:p>
      <w:pPr>
        <w:spacing w:after="0"/>
        <w:ind w:left="0"/>
        <w:jc w:val="both"/>
      </w:pPr>
      <w:r>
        <w:rPr>
          <w:rFonts w:ascii="Times New Roman"/>
          <w:b w:val="false"/>
          <w:i w:val="false"/>
          <w:color w:val="000000"/>
          <w:sz w:val="28"/>
        </w:rPr>
        <w:t>
      осы қосалқы шотта есепті күннің басына және соңына есептелетін қаржы құралдарының қалдықтары;</w:t>
      </w:r>
    </w:p>
    <w:p>
      <w:pPr>
        <w:spacing w:after="0"/>
        <w:ind w:left="0"/>
        <w:jc w:val="both"/>
      </w:pPr>
      <w:r>
        <w:rPr>
          <w:rFonts w:ascii="Times New Roman"/>
          <w:b w:val="false"/>
          <w:i w:val="false"/>
          <w:color w:val="000000"/>
          <w:sz w:val="28"/>
        </w:rPr>
        <w:t>
      есепті күн ішінде осы қосалқы шот бойынша жасалған номиналды ұстаушы клиенттерінің дербес шоттары бойынша тіркелген қаржы құралдарымен жасалатын операциялар туралы электрондық деректерді беруді жүзеге асырады.</w:t>
      </w:r>
    </w:p>
    <w:p>
      <w:pPr>
        <w:spacing w:after="0"/>
        <w:ind w:left="0"/>
        <w:jc w:val="both"/>
      </w:pPr>
      <w:r>
        <w:rPr>
          <w:rFonts w:ascii="Times New Roman"/>
          <w:b w:val="false"/>
          <w:i w:val="false"/>
          <w:color w:val="000000"/>
          <w:sz w:val="28"/>
        </w:rPr>
        <w:t>
      Осы тармақтың бірінші бөлігінің талабы орталық депозитарийдің есепке алу жүйесінде оның клиенттеріне тиесілі қаржы құралдарын жиынтық есепке алуға арналған депоненттің қосалқы шотының мәліметтері ұсынылатын күнге жоқ депоненттерге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9" w:id="18"/>
    <w:p>
      <w:pPr>
        <w:spacing w:after="0"/>
        <w:ind w:left="0"/>
        <w:jc w:val="both"/>
      </w:pPr>
      <w:r>
        <w:rPr>
          <w:rFonts w:ascii="Times New Roman"/>
          <w:b w:val="false"/>
          <w:i w:val="false"/>
          <w:color w:val="000000"/>
          <w:sz w:val="28"/>
        </w:rPr>
        <w:t>
      "31. Номиналды ұстаушы бағалы қағаздарды ұстаушылардың бұйрықтары негізінде бағалы қағаздарды (эмитенттің эмиссиялық бағалы қағаздар жөніндегі міндеттемесі бойынша талап ету құқықтарын) бағалы қағаздарды ұстаушылардың жеке шоттарынан (жеке шотынан) есептен шығару (жеке шоттарына (жеке шотына) есепке жазу) операцияларын жүргізеді, мына жағдайларды қоспағанда:</w:t>
      </w:r>
    </w:p>
    <w:bookmarkEnd w:id="18"/>
    <w:p>
      <w:pPr>
        <w:spacing w:after="0"/>
        <w:ind w:left="0"/>
        <w:jc w:val="both"/>
      </w:pPr>
      <w:r>
        <w:rPr>
          <w:rFonts w:ascii="Times New Roman"/>
          <w:b w:val="false"/>
          <w:i w:val="false"/>
          <w:color w:val="000000"/>
          <w:sz w:val="28"/>
        </w:rPr>
        <w:t>
      1) орталық депозитарийдің және қор биржасының ішкі құжаттарына сәйкес тіркелетін, ұйымдастырылған нарықта жасалған операцияларды;</w:t>
      </w:r>
    </w:p>
    <w:p>
      <w:pPr>
        <w:spacing w:after="0"/>
        <w:ind w:left="0"/>
        <w:jc w:val="both"/>
      </w:pPr>
      <w:r>
        <w:rPr>
          <w:rFonts w:ascii="Times New Roman"/>
          <w:b w:val="false"/>
          <w:i w:val="false"/>
          <w:color w:val="000000"/>
          <w:sz w:val="28"/>
        </w:rPr>
        <w:t xml:space="preserve">
      2) Азаматтық процестік кодекстің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заңды күшіне енген сот шешімі бойынша бағалы қағаздар жөніндегі құқықтардың өзгеруі немесе тоқтатылуы бойынша операцияларды;</w:t>
      </w:r>
    </w:p>
    <w:p>
      <w:pPr>
        <w:spacing w:after="0"/>
        <w:ind w:left="0"/>
        <w:jc w:val="both"/>
      </w:pPr>
      <w:r>
        <w:rPr>
          <w:rFonts w:ascii="Times New Roman"/>
          <w:b w:val="false"/>
          <w:i w:val="false"/>
          <w:color w:val="000000"/>
          <w:sz w:val="28"/>
        </w:rPr>
        <w:t xml:space="preserve">
      3) клиенттердің жеке шоттарынан оларға тиесілі Банктер туралы заңның 16-бабының 6-тармағына сәйкес мәжбүрлеп сатып алуға жататын екінші деңгейдегі банктердің акцияларын есептен шығару және осы акцияларды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тіркелетін Қазақстан Республикасы Ұлттық Банкінің шотына есепке жазу бойынша операциялар;</w:t>
      </w:r>
    </w:p>
    <w:p>
      <w:pPr>
        <w:spacing w:after="0"/>
        <w:ind w:left="0"/>
        <w:jc w:val="both"/>
      </w:pPr>
      <w:r>
        <w:rPr>
          <w:rFonts w:ascii="Times New Roman"/>
          <w:b w:val="false"/>
          <w:i w:val="false"/>
          <w:color w:val="000000"/>
          <w:sz w:val="28"/>
        </w:rPr>
        <w:t>
      4)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 мұрагер немесе оның өкілі берген тиісті бұйрықтың, мұрагерлік құқығы туралы куәлік түпнұсқасының немесе нотариат куәландырған көшірмесінің, мұрагер өкілінің өкілеттігін растайтын құжаттардың және номиналды ұстау жүйесінде мұрагердің жеке шоты болмаған жағдайда, Қағидалардың 8 және 9-тармақтарында көрсетілген құжаттардың негізінде тіркелетін бағалы қағаздарды (эмитенттің эмиссиялық бағалы қағаздар жөніндегі міндеттемесі бойынша талап ету құқығы) мұрагерлікке алу;</w:t>
      </w:r>
    </w:p>
    <w:p>
      <w:pPr>
        <w:spacing w:after="0"/>
        <w:ind w:left="0"/>
        <w:jc w:val="both"/>
      </w:pPr>
      <w:r>
        <w:rPr>
          <w:rFonts w:ascii="Times New Roman"/>
          <w:b w:val="false"/>
          <w:i w:val="false"/>
          <w:color w:val="000000"/>
          <w:sz w:val="28"/>
        </w:rPr>
        <w:t>
      5) эмитенттің бағалы қағаздарын және өзге ақша міндеттемелерін эмитенттің жай акцияларына айырбастау, тиісті жазбаларды енгізу бойынша операциялары эмитенттің бұйрығы негізінде жүзеге асырылатын немесе орталық депозитарийдің хабарламасы негізінде көрсетілетін эмитенттің орналастырған акцияларының бір түрінен осы эмитенттің акцияларының басқа түріне айырбастау жағдайлары;</w:t>
      </w:r>
    </w:p>
    <w:p>
      <w:pPr>
        <w:spacing w:after="0"/>
        <w:ind w:left="0"/>
        <w:jc w:val="both"/>
      </w:pPr>
      <w:r>
        <w:rPr>
          <w:rFonts w:ascii="Times New Roman"/>
          <w:b w:val="false"/>
          <w:i w:val="false"/>
          <w:color w:val="000000"/>
          <w:sz w:val="28"/>
        </w:rPr>
        <w:t>
      6) орталық депозитарийдің есепке алу жүйесінен алынған тiркелген операциялар туралы есептің негізінде жүзеге асырылатын акционерлік қоғамдарды қайта ұйымдастыру кезінде бағалы қағаздарды ұстаушылардың жеке шоттарынан (жеке шоттарына) бағалы қағаздарды есептен шығару (есепке жазу) операциялары;</w:t>
      </w:r>
    </w:p>
    <w:p>
      <w:pPr>
        <w:spacing w:after="0"/>
        <w:ind w:left="0"/>
        <w:jc w:val="both"/>
      </w:pPr>
      <w:r>
        <w:rPr>
          <w:rFonts w:ascii="Times New Roman"/>
          <w:b w:val="false"/>
          <w:i w:val="false"/>
          <w:color w:val="000000"/>
          <w:sz w:val="28"/>
        </w:rPr>
        <w:t>
      7) бағалы қағаздар нарығының кәсіби қатысушысы лицензиядан айырылған немесе бағалы қағаздар нарығының кәсіби қатысушысы номиналды ұстаушы ретінде клиенттердің шоттарын жүргізу құқығымен брокерлік және (немесе) дилерлік қызметті жүзеге асыруға лицензиясын ерікті қайтару туралы шешім қабылдаған және бұл ретте клиентке осы Қағидалардың 35-тармағының бірінші бөлігінде көрсетілген хабарламаны жіберген күннен бастап күнтізбелік 90 (тоқсан) күн ішінде одан активтерді есептен шығаруға бұйрықты алмаған не клиент тұрғылықты орны (тұрғылықты жері) бойынша болмағаны туралы хабарлама алған жағдайда номиналды ұстаушы клиентінің жеке шотынан бағалы қағаздарды (эмитенттің эмиссиялық бағалы қағаздар жөніндегі міндеттемесі бойынша талап ету құқығы) есептен шығару бойынша операциялар, сондай-ақ осы бағалы қағаздарды орталық депозитарий (талап ету құқығын) номиналды ұстаушының клиентіне бағалы қағаздар ұстаушылардың тізілімдер жүйесінде ашқан жеке шотқа есепке алу операциялары;</w:t>
      </w:r>
    </w:p>
    <w:p>
      <w:pPr>
        <w:spacing w:after="0"/>
        <w:ind w:left="0"/>
        <w:jc w:val="both"/>
      </w:pPr>
      <w:r>
        <w:rPr>
          <w:rFonts w:ascii="Times New Roman"/>
          <w:b w:val="false"/>
          <w:i w:val="false"/>
          <w:color w:val="000000"/>
          <w:sz w:val="28"/>
        </w:rPr>
        <w:t>
      8) инвестициялық пай қорларының пайларын орналастыру және (немесе) сатып алу жөніндегі операцияларды.</w:t>
      </w:r>
    </w:p>
    <w:p>
      <w:pPr>
        <w:spacing w:after="0"/>
        <w:ind w:left="0"/>
        <w:jc w:val="both"/>
      </w:pPr>
      <w:r>
        <w:rPr>
          <w:rFonts w:ascii="Times New Roman"/>
          <w:b w:val="false"/>
          <w:i w:val="false"/>
          <w:color w:val="000000"/>
          <w:sz w:val="28"/>
        </w:rPr>
        <w:t>
      Егер мәмілені жасау үшін мәміле тараптарының біреуіне уәкілетті органның рұқсаты (келісімі) қажет болған жағдайда, номиналды ұстаушы осындай келісімнің бар екенін растайтын құжатты сұратады. Уәкілетті органның талап етілетін рұқсаты (келісімі) болмаған кезде номиналды ұстаушы мәмілені тіркеуден бас тартады.</w:t>
      </w:r>
    </w:p>
    <w:p>
      <w:pPr>
        <w:spacing w:after="0"/>
        <w:ind w:left="0"/>
        <w:jc w:val="both"/>
      </w:pPr>
      <w:r>
        <w:rPr>
          <w:rFonts w:ascii="Times New Roman"/>
          <w:b w:val="false"/>
          <w:i w:val="false"/>
          <w:color w:val="000000"/>
          <w:sz w:val="28"/>
        </w:rPr>
        <w:t>
      Осы тармақтың екінші бөлігінің талаптары бағалы қағаздарды сенімгерлік басқаруға беру кезінде номиналды ұстауды есепке алу жүйесінде жүргізілетін операцияларға қатысты қолданылады.</w:t>
      </w:r>
    </w:p>
    <w:p>
      <w:pPr>
        <w:spacing w:after="0"/>
        <w:ind w:left="0"/>
        <w:jc w:val="both"/>
      </w:pPr>
      <w:r>
        <w:rPr>
          <w:rFonts w:ascii="Times New Roman"/>
          <w:b w:val="false"/>
          <w:i w:val="false"/>
          <w:color w:val="000000"/>
          <w:sz w:val="28"/>
        </w:rPr>
        <w:t>
      Номиналды ұстаушының бағалы қағаздарды ұстаушылар шоттарының эмиссиялық бағалы қағаздар жөнінде эмитенттің міндеттемелері бойынша талап ету құқығымен "репо" операциялары жүргізілмейді.";</w:t>
      </w:r>
    </w:p>
    <w:bookmarkStart w:name="z50" w:id="19"/>
    <w:p>
      <w:pPr>
        <w:spacing w:after="0"/>
        <w:ind w:left="0"/>
        <w:jc w:val="both"/>
      </w:pPr>
      <w:r>
        <w:rPr>
          <w:rFonts w:ascii="Times New Roman"/>
          <w:b w:val="false"/>
          <w:i w:val="false"/>
          <w:color w:val="000000"/>
          <w:sz w:val="28"/>
        </w:rPr>
        <w:t>
      мынадай мазмұндағы 41-1-тармақпен толықтырылсын:</w:t>
      </w:r>
    </w:p>
    <w:bookmarkEnd w:id="19"/>
    <w:bookmarkStart w:name="z51" w:id="20"/>
    <w:p>
      <w:pPr>
        <w:spacing w:after="0"/>
        <w:ind w:left="0"/>
        <w:jc w:val="both"/>
      </w:pPr>
      <w:r>
        <w:rPr>
          <w:rFonts w:ascii="Times New Roman"/>
          <w:b w:val="false"/>
          <w:i w:val="false"/>
          <w:color w:val="000000"/>
          <w:sz w:val="28"/>
        </w:rPr>
        <w:t>
      "41-1. ETF ұйымдары – Қазақстан Республикасы бейрезиденттерінің бағалауы Bloomberg немесе Reuters ақпараттық-талдау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bookmarkEnd w:id="20"/>
    <w:bookmarkStart w:name="z52" w:id="21"/>
    <w:p>
      <w:pPr>
        <w:spacing w:after="0"/>
        <w:ind w:left="0"/>
        <w:jc w:val="both"/>
      </w:pPr>
      <w:r>
        <w:rPr>
          <w:rFonts w:ascii="Times New Roman"/>
          <w:b w:val="false"/>
          <w:i w:val="false"/>
          <w:color w:val="000000"/>
          <w:sz w:val="28"/>
        </w:rPr>
        <w:t xml:space="preserve">
      6. "Сауда-саттықты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 Қазақстан Республикасы Ұлттық Банкі Басқармасының 2015 жылғы 19 желтоқсандағы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12998 болып тіркелген)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4" w:id="22"/>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2"/>
    <w:bookmarkStart w:name="z55" w:id="23"/>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ұйымдастырушының ұйымдық құрылымына және қор биржасының листинг комиссиясының құрамына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24"/>
    <w:p>
      <w:pPr>
        <w:spacing w:after="0"/>
        <w:ind w:left="0"/>
        <w:jc w:val="both"/>
      </w:pPr>
      <w:r>
        <w:rPr>
          <w:rFonts w:ascii="Times New Roman"/>
          <w:b w:val="false"/>
          <w:i w:val="false"/>
          <w:color w:val="000000"/>
          <w:sz w:val="28"/>
        </w:rPr>
        <w:t xml:space="preserve">
      "1. Осы сауда-саттықты ұйымдастырушының ұйымдық құрылымына және қор биржасының листинг комиссиясының құрамына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24"/>
    <w:bookmarkStart w:name="z58" w:id="25"/>
    <w:p>
      <w:pPr>
        <w:spacing w:after="0"/>
        <w:ind w:left="0"/>
        <w:jc w:val="both"/>
      </w:pPr>
      <w:r>
        <w:rPr>
          <w:rFonts w:ascii="Times New Roman"/>
          <w:b w:val="false"/>
          <w:i w:val="false"/>
          <w:color w:val="000000"/>
          <w:sz w:val="28"/>
        </w:rPr>
        <w:t xml:space="preserve">
      көрсетілген қаулымен бекітілген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 w:id="26"/>
    <w:p>
      <w:pPr>
        <w:spacing w:after="0"/>
        <w:ind w:left="0"/>
        <w:jc w:val="both"/>
      </w:pPr>
      <w:r>
        <w:rPr>
          <w:rFonts w:ascii="Times New Roman"/>
          <w:b w:val="false"/>
          <w:i w:val="false"/>
          <w:color w:val="000000"/>
          <w:sz w:val="28"/>
        </w:rPr>
        <w:t xml:space="preserve">
      "1. Осы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қор биржасының сауда жүйесінде жасалатын мәмілелерді қадағалау жөніндегі қызметті жүзеге асыратын сауда-саттықты ұйымдастырушының ұйымдық құрылымы қызметінің тәртібін белгілейді.";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2" w:id="27"/>
    <w:p>
      <w:pPr>
        <w:spacing w:after="0"/>
        <w:ind w:left="0"/>
        <w:jc w:val="both"/>
      </w:pPr>
      <w:r>
        <w:rPr>
          <w:rFonts w:ascii="Times New Roman"/>
          <w:b w:val="false"/>
          <w:i w:val="false"/>
          <w:color w:val="000000"/>
          <w:sz w:val="28"/>
        </w:rPr>
        <w:t xml:space="preserve">
      "5. Күдікті мәміле туралы есеп қор биржасының ішкі құжаттарында белгіленген мерзімде жасалады және уәкілетті органға Нормативтік құқықтық актілерді мемлекеттік тіркеу тізілімінде № 18169 болып тіркелген Қазақстан Республикасы Ұлттық Банкі Басқармасының 2018 жылғы 28 желтоқсандағы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қағидаларында айқындалған мерзімде, сондай-ақ оның сандық құрамы жіберіледі.".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