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df3d" w14:textId="c55d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23 қазандағы № 758 бұйрығы. Қазақстан Республикасының Әділет министрлігінде 2023 жылғы 27 қазанда № 33574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Өзгерістер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758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12679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w:t>
      </w:r>
      <w:r>
        <w:rPr>
          <w:rFonts w:ascii="Times New Roman"/>
          <w:b w:val="false"/>
          <w:i w:val="false"/>
          <w:color w:val="000000"/>
          <w:sz w:val="28"/>
        </w:rPr>
        <w:t>әдістерінде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ішкі істер органдарында конкурстық негізде орналасатын басшы лауазымдар тізбесін және Қазақстан Республикасының ішкі істер органдарында жоғары тұрған басшы лауазымдарға конкурс өткізу шарттары мен қағидаларын бекіту туралы" Қазақстан Республикасы Ішкі істер министрінің 2018 жылғы 28 қыркүйектегі № 671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17724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Ішкі істер министрінің 2020 жылғы 13 наурыздағы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(Нормативтік құқықтық актілерді мемлекеттік тіркеу тізілімінде № 20123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бойынша толтырылған жеке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ішкі істер органдарының басшы лауазымдарының тізбесін бекіту туралы" Қазақстан Республикасы Ішкі істер министрінің 2020 жылғы 13 наурыздағы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20138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органдарының басшы лауазымдарының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"5. Қазақстан Республикасы Ішкі істер министрлігінің қарамағындағы мемлекеттік мекемелер және оның ведомстволары бойынша:</w:t>
      </w:r>
    </w:p>
    <w:bookmarkEnd w:id="7"/>
    <w:p>
      <w:pPr>
        <w:spacing w:after="0"/>
        <w:ind w:left="0"/>
        <w:jc w:val="both"/>
      </w:pPr>
      <w:r>
        <w:rPr>
          <w:rFonts w:ascii="Times New Roman"/>
          <w:b w:val="false"/>
          <w:i w:val="false"/>
          <w:color w:val="000000"/>
          <w:sz w:val="28"/>
        </w:rPr>
        <w:t>
      1) мекеме бастығы;</w:t>
      </w:r>
    </w:p>
    <w:p>
      <w:pPr>
        <w:spacing w:after="0"/>
        <w:ind w:left="0"/>
        <w:jc w:val="both"/>
      </w:pPr>
      <w:r>
        <w:rPr>
          <w:rFonts w:ascii="Times New Roman"/>
          <w:b w:val="false"/>
          <w:i w:val="false"/>
          <w:color w:val="000000"/>
          <w:sz w:val="28"/>
        </w:rPr>
        <w:t>
      2) мекеме бастығының орынбасары;</w:t>
      </w:r>
    </w:p>
    <w:p>
      <w:pPr>
        <w:spacing w:after="0"/>
        <w:ind w:left="0"/>
        <w:jc w:val="both"/>
      </w:pPr>
      <w:r>
        <w:rPr>
          <w:rFonts w:ascii="Times New Roman"/>
          <w:b w:val="false"/>
          <w:i w:val="false"/>
          <w:color w:val="000000"/>
          <w:sz w:val="28"/>
        </w:rPr>
        <w:t>
      3) бөлім, бөлімше бастығы;</w:t>
      </w:r>
    </w:p>
    <w:p>
      <w:pPr>
        <w:spacing w:after="0"/>
        <w:ind w:left="0"/>
        <w:jc w:val="both"/>
      </w:pPr>
      <w:r>
        <w:rPr>
          <w:rFonts w:ascii="Times New Roman"/>
          <w:b w:val="false"/>
          <w:i w:val="false"/>
          <w:color w:val="000000"/>
          <w:sz w:val="28"/>
        </w:rPr>
        <w:t>
      4) кезекші бөлімнің бастығы;</w:t>
      </w:r>
    </w:p>
    <w:p>
      <w:pPr>
        <w:spacing w:after="0"/>
        <w:ind w:left="0"/>
        <w:jc w:val="both"/>
      </w:pPr>
      <w:r>
        <w:rPr>
          <w:rFonts w:ascii="Times New Roman"/>
          <w:b w:val="false"/>
          <w:i w:val="false"/>
          <w:color w:val="000000"/>
          <w:sz w:val="28"/>
        </w:rPr>
        <w:t>
      5) бөлім бастығының орынбасары;</w:t>
      </w:r>
    </w:p>
    <w:p>
      <w:pPr>
        <w:spacing w:after="0"/>
        <w:ind w:left="0"/>
        <w:jc w:val="both"/>
      </w:pPr>
      <w:r>
        <w:rPr>
          <w:rFonts w:ascii="Times New Roman"/>
          <w:b w:val="false"/>
          <w:i w:val="false"/>
          <w:color w:val="000000"/>
          <w:sz w:val="28"/>
        </w:rPr>
        <w:t>
      6) бөлімше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