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138d" w14:textId="be31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тасымалдаудың кейбір мәселелері туралы</w:t>
      </w:r>
    </w:p>
    <w:p>
      <w:pPr>
        <w:spacing w:after="0"/>
        <w:ind w:left="0"/>
        <w:jc w:val="both"/>
      </w:pPr>
      <w:r>
        <w:rPr>
          <w:rFonts w:ascii="Times New Roman"/>
          <w:b w:val="false"/>
          <w:i w:val="false"/>
          <w:color w:val="000000"/>
          <w:sz w:val="28"/>
        </w:rPr>
        <w:t>Қазақстан Республикасы Энергетика министрінің 2023 жылғы 13 қарашадағы № 401 бұйрығы. Қазақстан Республикасының Әділет министрлігінде 2023 жылғы 13 қарашада № 33630 болып тіркелді.</w:t>
      </w:r>
    </w:p>
    <w:p>
      <w:pPr>
        <w:spacing w:after="0"/>
        <w:ind w:left="0"/>
        <w:jc w:val="both"/>
      </w:pPr>
      <w:bookmarkStart w:name="z1"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және Еуразиялық экономикалық одақ туралы шарттың (бұдан әрі – Шарт) 29-бабына, сондай-ақ Шартқа 7-қосымшаның 10-бөліміне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Республикасының аумағынан сұйытылған мұнай газын (ЕАЭО СЭҚ ТН коды 2711 12 970 0), пропанды (ЕАЭО СЭҚ ТН коды 2711 12 940 0) және бутанды (ЕАЭО СЭҚ ТН коды 2711 13 970 0) автомобиль және теміржол көлігімен әкетуге алты ай мерзімге тыйым салу енгізілсін, мыналарды қоспағанда:</w:t>
      </w:r>
    </w:p>
    <w:bookmarkEnd w:id="1"/>
    <w:bookmarkStart w:name="z11" w:id="2"/>
    <w:p>
      <w:pPr>
        <w:spacing w:after="0"/>
        <w:ind w:left="0"/>
        <w:jc w:val="both"/>
      </w:pPr>
      <w:r>
        <w:rPr>
          <w:rFonts w:ascii="Times New Roman"/>
          <w:b w:val="false"/>
          <w:i w:val="false"/>
          <w:color w:val="000000"/>
          <w:sz w:val="28"/>
        </w:rPr>
        <w:t xml:space="preserve">
      1) өнімді бөлу туралы келісім (келісімшарт) не Қазақстан Республикасының Президенті бекіткен жер қойнауын пайдалануға арналған келісімшарт шеңберінде өндіруді жүзеге асырған, "Салық және бюджетке төленетін басқа да міндетті төлемдер туралы" Қазақстан Республикасы Кодексінің (Салық кодексі) 722-бабының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салық режимінің тұрақтылығына ие жер қойнауын пайдаланушылардың әкетуін;</w:t>
      </w:r>
    </w:p>
    <w:bookmarkEnd w:id="2"/>
    <w:bookmarkStart w:name="z12" w:id="3"/>
    <w:p>
      <w:pPr>
        <w:spacing w:after="0"/>
        <w:ind w:left="0"/>
        <w:jc w:val="both"/>
      </w:pPr>
      <w:r>
        <w:rPr>
          <w:rFonts w:ascii="Times New Roman"/>
          <w:b w:val="false"/>
          <w:i w:val="false"/>
          <w:color w:val="000000"/>
          <w:sz w:val="28"/>
        </w:rPr>
        <w:t>
      2) қазақстандық шикізаттан жасалған (өңделген), Қазақстан Республикасының халықаралық шарттары негізінде Қарашығанақ кен орнында өндірілген тауарларды әкетуді;</w:t>
      </w:r>
    </w:p>
    <w:bookmarkEnd w:id="3"/>
    <w:bookmarkStart w:name="z13" w:id="4"/>
    <w:p>
      <w:pPr>
        <w:spacing w:after="0"/>
        <w:ind w:left="0"/>
        <w:jc w:val="both"/>
      </w:pPr>
      <w:r>
        <w:rPr>
          <w:rFonts w:ascii="Times New Roman"/>
          <w:b w:val="false"/>
          <w:i w:val="false"/>
          <w:color w:val="000000"/>
          <w:sz w:val="28"/>
        </w:rPr>
        <w:t>
      3) Қазақстан Республикасының шегінен тыс жерде басталатын және аяқталатын өткізілетін транзиттік тасымалды.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21.11.2023 </w:t>
      </w:r>
      <w:r>
        <w:rPr>
          <w:rFonts w:ascii="Times New Roman"/>
          <w:b w:val="false"/>
          <w:i w:val="false"/>
          <w:color w:val="000000"/>
          <w:sz w:val="28"/>
        </w:rPr>
        <w:t>№ 409</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 w:id="5"/>
    <w:p>
      <w:pPr>
        <w:spacing w:after="0"/>
        <w:ind w:left="0"/>
        <w:jc w:val="both"/>
      </w:pPr>
      <w:r>
        <w:rPr>
          <w:rFonts w:ascii="Times New Roman"/>
          <w:b w:val="false"/>
          <w:i w:val="false"/>
          <w:color w:val="000000"/>
          <w:sz w:val="28"/>
        </w:rPr>
        <w:t xml:space="preserve">
      2. Қазақстан Республикасы Энергетика министрлігінің Газ өнеркәсібі департаменті Қазақстан Республикасы Қаржы министрлігінің Мемлекеттік кірістер комитетіне және Қазақстан Республикасы Ұлттық қауіпсіздік комитетінің Шекара қызметіне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орындалуын қамтамасыз ету бойынша қажетті шараларды қабылдау туралы хабардар етуді қамтамасыз етсін.</w:t>
      </w:r>
    </w:p>
    <w:bookmarkEnd w:id="5"/>
    <w:bookmarkStart w:name="z4" w:id="6"/>
    <w:p>
      <w:pPr>
        <w:spacing w:after="0"/>
        <w:ind w:left="0"/>
        <w:jc w:val="both"/>
      </w:pPr>
      <w:r>
        <w:rPr>
          <w:rFonts w:ascii="Times New Roman"/>
          <w:b w:val="false"/>
          <w:i w:val="false"/>
          <w:color w:val="000000"/>
          <w:sz w:val="28"/>
        </w:rPr>
        <w:t>
      3.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6"/>
    <w:bookmarkStart w:name="z5"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6" w:id="8"/>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8"/>
    <w:bookmarkStart w:name="z7" w:id="9"/>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 күннен бастап күнтізбелік он күн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w:t>
      </w:r>
    </w:p>
    <w:bookmarkEnd w:id="9"/>
    <w:bookmarkStart w:name="z8" w:id="10"/>
    <w:p>
      <w:pPr>
        <w:spacing w:after="0"/>
        <w:ind w:left="0"/>
        <w:jc w:val="both"/>
      </w:pPr>
      <w:r>
        <w:rPr>
          <w:rFonts w:ascii="Times New Roman"/>
          <w:b w:val="false"/>
          <w:i w:val="false"/>
          <w:color w:val="000000"/>
          <w:sz w:val="28"/>
        </w:rPr>
        <w:t xml:space="preserve">
      4) Еуразиялық экономикалық комиссияны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хабардар етуді қамтамасыз етсін. </w:t>
      </w:r>
    </w:p>
    <w:bookmarkEnd w:id="10"/>
    <w:bookmarkStart w:name="z9" w:id="11"/>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11"/>
    <w:bookmarkStart w:name="z10" w:id="12"/>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