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ed8d" w14:textId="277e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 палаталарының қызметі саласындағы тәуекел дәрежесін бағалау өлшемшарттарын және тексеру парағының нысанын бекіту туралы" Қазақстан Республикасы Әділет министрінің 2019 жылғы 27 желтоқсандағы № 627 және Қазақстан Республикасы Ұлттық экономика министрінің 2019 жылғы 30 желтоқсандағы № 99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13 қарашадағы № 813 және Қазақстан Республикасы Ұлттық экономика министрінің 2023 жылғы 14 қарашадағы № 175 бірлескен бұйрығы. Қазақстан Республикасының Әділет министрлігінде 2023 жылғы 15 қарашада № 33643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 консультанттары палаталарының қызметі саласындағы тәуекел дәрежесін бағалау өлшемшарттарын және тексеру парағының нысанын бекіту туралы" Қазақстан Республикасы Әділет министрінің 2019 жылғы 27 желтоқсандағы № 627 және Қазақстан Республикасы Ұлттық экономика министрінің 2019 жылғы 30 желтоқсандағы № 99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19848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қызметтерін ұйымдастыру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бірлескен бұйрықты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14 қарашадағы</w:t>
            </w:r>
            <w:r>
              <w:br/>
            </w:r>
            <w:r>
              <w:rPr>
                <w:rFonts w:ascii="Times New Roman"/>
                <w:b w:val="false"/>
                <w:i w:val="false"/>
                <w:color w:val="000000"/>
                <w:sz w:val="20"/>
              </w:rPr>
              <w:t xml:space="preserve">№ 175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 </w:t>
            </w:r>
            <w:r>
              <w:br/>
            </w:r>
            <w:r>
              <w:rPr>
                <w:rFonts w:ascii="Times New Roman"/>
                <w:b w:val="false"/>
                <w:i w:val="false"/>
                <w:color w:val="000000"/>
                <w:sz w:val="20"/>
              </w:rPr>
              <w:t xml:space="preserve">2023 жылғы 13 қарашадағы </w:t>
            </w:r>
            <w:r>
              <w:br/>
            </w:r>
            <w:r>
              <w:rPr>
                <w:rFonts w:ascii="Times New Roman"/>
                <w:b w:val="false"/>
                <w:i w:val="false"/>
                <w:color w:val="000000"/>
                <w:sz w:val="20"/>
              </w:rPr>
              <w:t xml:space="preserve">№ 813 бірлескен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627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99 бірлескен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Заң консультанттары палаталарының қызметі саласындағы тәуекел дәрежесін бағалау өлшемшарттары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Заң консультанттары палаталарының қызметі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тіркелді)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нысанына (Нормативтік құқықтық актілерді мемлекеттік тіркеу тізілімінде № 17371 болып тіркелді) сәйкес әзірленді.</w:t>
      </w:r>
    </w:p>
    <w:bookmarkStart w:name="z14" w:id="8"/>
    <w:p>
      <w:pPr>
        <w:spacing w:after="0"/>
        <w:ind w:left="0"/>
        <w:jc w:val="both"/>
      </w:pPr>
      <w:r>
        <w:rPr>
          <w:rFonts w:ascii="Times New Roman"/>
          <w:b w:val="false"/>
          <w:i w:val="false"/>
          <w:color w:val="000000"/>
          <w:sz w:val="28"/>
        </w:rPr>
        <w:t>
      2. Осы Өлшемшарттарда мынадай ұғымдар пайдаланылды:</w:t>
      </w:r>
    </w:p>
    <w:bookmarkEnd w:id="8"/>
    <w:bookmarkStart w:name="z15" w:id="9"/>
    <w:p>
      <w:pPr>
        <w:spacing w:after="0"/>
        <w:ind w:left="0"/>
        <w:jc w:val="both"/>
      </w:pPr>
      <w:r>
        <w:rPr>
          <w:rFonts w:ascii="Times New Roman"/>
          <w:b w:val="false"/>
          <w:i w:val="false"/>
          <w:color w:val="000000"/>
          <w:sz w:val="28"/>
        </w:rPr>
        <w:t>
      1) балл – тәуекелді есептеудің сандық өлшемі;</w:t>
      </w:r>
    </w:p>
    <w:bookmarkEnd w:id="9"/>
    <w:bookmarkStart w:name="z16" w:id="10"/>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0"/>
    <w:bookmarkStart w:name="z17" w:id="11"/>
    <w:p>
      <w:pPr>
        <w:spacing w:after="0"/>
        <w:ind w:left="0"/>
        <w:jc w:val="both"/>
      </w:pPr>
      <w:r>
        <w:rPr>
          <w:rFonts w:ascii="Times New Roman"/>
          <w:b w:val="false"/>
          <w:i w:val="false"/>
          <w:color w:val="000000"/>
          <w:sz w:val="28"/>
        </w:rPr>
        <w:t>
      3) тәуекел – бақылау субъектісінің қызметі нәтижесінде жеке және заңды тұлғалардың заңды мүдделеріне оның салдарының ауырлық дәрежесін ескере отырып, зиян келтіру ықтималдығы;</w:t>
      </w:r>
    </w:p>
    <w:bookmarkEnd w:id="11"/>
    <w:bookmarkStart w:name="z18" w:id="12"/>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тексеруден босату процесі;</w:t>
      </w:r>
    </w:p>
    <w:bookmarkEnd w:id="12"/>
    <w:bookmarkStart w:name="z19" w:id="13"/>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қызметтің тәуекел дәрежесіне қарай бақылау субъектілерін іріктеу үшін пайдаланылатын және жеке бақылау субъектісіне (объектісіне) тікелей байланысты емес тәуекел дәрежесін бағалау өлшемшарттары;</w:t>
      </w:r>
    </w:p>
    <w:bookmarkEnd w:id="13"/>
    <w:bookmarkStart w:name="z20" w:id="14"/>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4"/>
    <w:bookmarkStart w:name="z21" w:id="1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қызмет нәтижелеріне қарай бақылау субъектілерін іріктеу үшін пайдаланылатын тәуекел дәрежесін бағалау өлшемшарттары;</w:t>
      </w:r>
    </w:p>
    <w:bookmarkEnd w:id="15"/>
    <w:bookmarkStart w:name="z22" w:id="16"/>
    <w:p>
      <w:pPr>
        <w:spacing w:after="0"/>
        <w:ind w:left="0"/>
        <w:jc w:val="both"/>
      </w:pPr>
      <w:r>
        <w:rPr>
          <w:rFonts w:ascii="Times New Roman"/>
          <w:b w:val="false"/>
          <w:i w:val="false"/>
          <w:color w:val="000000"/>
          <w:sz w:val="28"/>
        </w:rPr>
        <w:t>
      8) тексеру парағы – бақылау субъектілерінің қызметіне қойылатын талаптардың тізбесі, олардың сақталмауы жеке және заңды тұлғалардың, мемлекеттің құқықтарын, заңды мүдделерін бұзуға әкеп соқтырады;</w:t>
      </w:r>
    </w:p>
    <w:bookmarkEnd w:id="16"/>
    <w:bookmarkStart w:name="z23" w:id="17"/>
    <w:p>
      <w:pPr>
        <w:spacing w:after="0"/>
        <w:ind w:left="0"/>
        <w:jc w:val="both"/>
      </w:pPr>
      <w:r>
        <w:rPr>
          <w:rFonts w:ascii="Times New Roman"/>
          <w:b w:val="false"/>
          <w:i w:val="false"/>
          <w:color w:val="000000"/>
          <w:sz w:val="28"/>
        </w:rPr>
        <w:t>
      9) бақылау субъектісі – өзін-өзі басқару ұйымы заң консультанттарының палаталары;</w:t>
      </w:r>
    </w:p>
    <w:bookmarkEnd w:id="17"/>
    <w:bookmarkStart w:name="z24" w:id="18"/>
    <w:p>
      <w:pPr>
        <w:spacing w:after="0"/>
        <w:ind w:left="0"/>
        <w:jc w:val="both"/>
      </w:pPr>
      <w:r>
        <w:rPr>
          <w:rFonts w:ascii="Times New Roman"/>
          <w:b w:val="false"/>
          <w:i w:val="false"/>
          <w:color w:val="000000"/>
          <w:sz w:val="28"/>
        </w:rPr>
        <w:t>
      10) өрескел бұзушылықтар – көрсетілген Заңды іске асыру мақсатында қабылданған Заңда, заң консультанттары палатасының қызметі саласындағы Қазақстан Республикасының нормативтік құқықтық актілерінде белгіленген талаптарды бұзу, сондай-ақ міндетті мүшелікке негізделген өзін-өзі реттейтін ұйымның құрылу шарттарын бұзу;</w:t>
      </w:r>
    </w:p>
    <w:bookmarkEnd w:id="18"/>
    <w:bookmarkStart w:name="z25" w:id="19"/>
    <w:p>
      <w:pPr>
        <w:spacing w:after="0"/>
        <w:ind w:left="0"/>
        <w:jc w:val="both"/>
      </w:pPr>
      <w:r>
        <w:rPr>
          <w:rFonts w:ascii="Times New Roman"/>
          <w:b w:val="false"/>
          <w:i w:val="false"/>
          <w:color w:val="000000"/>
          <w:sz w:val="28"/>
        </w:rPr>
        <w:t>
      11) елеулі бұзушылықтар – жеке және заңды тұлғалардың құқықтарын, бостандықтары мен заңды мүдделерін елеулі түрде бұзуға әкеп соғатын көрсетілген Заңды іске асыру мақсатында қабылданған Заңда, заң консультанттары палатасының қызметі саласындағы Қазақстан Республикасының нормативтік құқықтық актілерінде белгіленген талаптарды бұзу;</w:t>
      </w:r>
    </w:p>
    <w:bookmarkEnd w:id="19"/>
    <w:bookmarkStart w:name="z26" w:id="20"/>
    <w:p>
      <w:pPr>
        <w:spacing w:after="0"/>
        <w:ind w:left="0"/>
        <w:jc w:val="both"/>
      </w:pPr>
      <w:r>
        <w:rPr>
          <w:rFonts w:ascii="Times New Roman"/>
          <w:b w:val="false"/>
          <w:i w:val="false"/>
          <w:color w:val="000000"/>
          <w:sz w:val="28"/>
        </w:rPr>
        <w:t>
      12) болмашы бұзушылықтар – елеулі және өрескел бұзушылықтарға жатпайтын, заң консультанттарының қызметі саласында көрсетілген Заңды іске асыру мақсатында қабылданған Заңда, заң консультанттары палаталарының қызметі саласындағы Қазақстан Республикасының нормативтік құқықтық актілерінде белгіленген талаптарды бұзу;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8" w:id="21"/>
    <w:p>
      <w:pPr>
        <w:spacing w:after="0"/>
        <w:ind w:left="0"/>
        <w:jc w:val="left"/>
      </w:pPr>
      <w:r>
        <w:rPr>
          <w:rFonts w:ascii="Times New Roman"/>
          <w:b/>
          <w:i w:val="false"/>
          <w:color w:val="000000"/>
        </w:rPr>
        <w:t xml:space="preserve"> 2-тарау. Тексеруді және бақылау субъектісіне бару арқылы профилактикалық бақылауды жүргізу тәсілдері</w:t>
      </w:r>
    </w:p>
    <w:bookmarkEnd w:id="21"/>
    <w:bookmarkStart w:name="z29" w:id="22"/>
    <w:p>
      <w:pPr>
        <w:spacing w:after="0"/>
        <w:ind w:left="0"/>
        <w:jc w:val="both"/>
      </w:pPr>
      <w:r>
        <w:rPr>
          <w:rFonts w:ascii="Times New Roman"/>
          <w:b w:val="false"/>
          <w:i w:val="false"/>
          <w:color w:val="000000"/>
          <w:sz w:val="28"/>
        </w:rPr>
        <w:t>
      3. Тексеруді және бақылау субъектісіне бару арқылы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22"/>
    <w:bookmarkStart w:name="z30" w:id="23"/>
    <w:p>
      <w:pPr>
        <w:spacing w:after="0"/>
        <w:ind w:left="0"/>
        <w:jc w:val="left"/>
      </w:pPr>
      <w:r>
        <w:rPr>
          <w:rFonts w:ascii="Times New Roman"/>
          <w:b/>
          <w:i w:val="false"/>
          <w:color w:val="000000"/>
        </w:rPr>
        <w:t xml:space="preserve"> 1-параграф. Объективті өлшемшарттар</w:t>
      </w:r>
    </w:p>
    <w:bookmarkEnd w:id="23"/>
    <w:bookmarkStart w:name="z31" w:id="24"/>
    <w:p>
      <w:pPr>
        <w:spacing w:after="0"/>
        <w:ind w:left="0"/>
        <w:jc w:val="both"/>
      </w:pPr>
      <w:r>
        <w:rPr>
          <w:rFonts w:ascii="Times New Roman"/>
          <w:b w:val="false"/>
          <w:i w:val="false"/>
          <w:color w:val="000000"/>
          <w:sz w:val="28"/>
        </w:rPr>
        <w:t>
      4. Заң консультанттарының палаталары объективті өлшемшарттар бойынша жоғары тәуекел дәрежесіндегі бақылау субъектілеріне жатады.</w:t>
      </w:r>
    </w:p>
    <w:bookmarkEnd w:id="24"/>
    <w:bookmarkStart w:name="z32" w:id="25"/>
    <w:p>
      <w:pPr>
        <w:spacing w:after="0"/>
        <w:ind w:left="0"/>
        <w:jc w:val="both"/>
      </w:pPr>
      <w:r>
        <w:rPr>
          <w:rFonts w:ascii="Times New Roman"/>
          <w:b w:val="false"/>
          <w:i w:val="false"/>
          <w:color w:val="000000"/>
          <w:sz w:val="28"/>
        </w:rPr>
        <w:t>
      5. Жоғарғы тәуекел дәрежесіне жататын бақылау субъектілеріне қатысты бақылау субъектісіне бару арқылы профилактикалық бақылау және жоспардан тыс тексерулер жүргізіледі.</w:t>
      </w:r>
    </w:p>
    <w:bookmarkEnd w:id="25"/>
    <w:bookmarkStart w:name="z33" w:id="26"/>
    <w:p>
      <w:pPr>
        <w:spacing w:after="0"/>
        <w:ind w:left="0"/>
        <w:jc w:val="both"/>
      </w:pPr>
      <w:r>
        <w:rPr>
          <w:rFonts w:ascii="Times New Roman"/>
          <w:b w:val="false"/>
          <w:i w:val="false"/>
          <w:color w:val="000000"/>
          <w:sz w:val="28"/>
        </w:rPr>
        <w:t>
      6. Бақылау субъектісіне бару арқылы профилактикалық бақылау бақылау субъектісіне бару арқылы профилактикалық бақылаудың жартыжылдық тізімдері негізінде жүргізіледі.</w:t>
      </w:r>
    </w:p>
    <w:bookmarkEnd w:id="26"/>
    <w:bookmarkStart w:name="z34" w:id="27"/>
    <w:p>
      <w:pPr>
        <w:spacing w:after="0"/>
        <w:ind w:left="0"/>
        <w:jc w:val="left"/>
      </w:pPr>
      <w:r>
        <w:rPr>
          <w:rFonts w:ascii="Times New Roman"/>
          <w:b/>
          <w:i w:val="false"/>
          <w:color w:val="000000"/>
        </w:rPr>
        <w:t xml:space="preserve"> 2-Параграф. Субъективті өлшемшарттар</w:t>
      </w:r>
    </w:p>
    <w:bookmarkEnd w:id="27"/>
    <w:bookmarkStart w:name="z35" w:id="28"/>
    <w:p>
      <w:pPr>
        <w:spacing w:after="0"/>
        <w:ind w:left="0"/>
        <w:jc w:val="both"/>
      </w:pPr>
      <w:r>
        <w:rPr>
          <w:rFonts w:ascii="Times New Roman"/>
          <w:b w:val="false"/>
          <w:i w:val="false"/>
          <w:color w:val="000000"/>
          <w:sz w:val="28"/>
        </w:rPr>
        <w:t>
      7. Субъективті өлшемшарттарды айқындау мынадай:</w:t>
      </w:r>
    </w:p>
    <w:bookmarkEnd w:id="28"/>
    <w:bookmarkStart w:name="z36" w:id="29"/>
    <w:p>
      <w:pPr>
        <w:spacing w:after="0"/>
        <w:ind w:left="0"/>
        <w:jc w:val="both"/>
      </w:pPr>
      <w:r>
        <w:rPr>
          <w:rFonts w:ascii="Times New Roman"/>
          <w:b w:val="false"/>
          <w:i w:val="false"/>
          <w:color w:val="000000"/>
          <w:sz w:val="28"/>
        </w:rPr>
        <w:t>
      1) дерекқорды қалыптастыру және ақпарат жинау;</w:t>
      </w:r>
    </w:p>
    <w:bookmarkEnd w:id="29"/>
    <w:bookmarkStart w:name="z37" w:id="30"/>
    <w:p>
      <w:pPr>
        <w:spacing w:after="0"/>
        <w:ind w:left="0"/>
        <w:jc w:val="both"/>
      </w:pPr>
      <w:r>
        <w:rPr>
          <w:rFonts w:ascii="Times New Roman"/>
          <w:b w:val="false"/>
          <w:i w:val="false"/>
          <w:color w:val="000000"/>
          <w:sz w:val="28"/>
        </w:rPr>
        <w:t>
      2) ақпаратты талдау және тәуекел дәрежесін бағалау кезеңдерін қолдана отырып жүзеге асырылады.</w:t>
      </w:r>
    </w:p>
    <w:bookmarkEnd w:id="30"/>
    <w:bookmarkStart w:name="z38" w:id="31"/>
    <w:p>
      <w:pPr>
        <w:spacing w:after="0"/>
        <w:ind w:left="0"/>
        <w:jc w:val="both"/>
      </w:pPr>
      <w:r>
        <w:rPr>
          <w:rFonts w:ascii="Times New Roman"/>
          <w:b w:val="false"/>
          <w:i w:val="false"/>
          <w:color w:val="000000"/>
          <w:sz w:val="28"/>
        </w:rPr>
        <w:t>
      8. Дерекқорды қалыптастыру және ақпарат жинау Қазақстан Республикасының заңнамасын бұзған бақылау субъектілерін анықтау үшін қажет.</w:t>
      </w:r>
    </w:p>
    <w:bookmarkEnd w:id="31"/>
    <w:p>
      <w:pPr>
        <w:spacing w:after="0"/>
        <w:ind w:left="0"/>
        <w:jc w:val="both"/>
      </w:pPr>
      <w:r>
        <w:rPr>
          <w:rFonts w:ascii="Times New Roman"/>
          <w:b w:val="false"/>
          <w:i w:val="false"/>
          <w:color w:val="000000"/>
          <w:sz w:val="28"/>
        </w:rPr>
        <w:t>
      Субъективті өлшемшарттар бойынша тәуекел дәрежесін бағалау үшін субъектіге барып профилактикалық бақылау жүргізу үшін мынадай ақпарат көздері пайдаланылады:</w:t>
      </w:r>
    </w:p>
    <w:bookmarkStart w:name="z39" w:id="32"/>
    <w:p>
      <w:pPr>
        <w:spacing w:after="0"/>
        <w:ind w:left="0"/>
        <w:jc w:val="both"/>
      </w:pPr>
      <w:r>
        <w:rPr>
          <w:rFonts w:ascii="Times New Roman"/>
          <w:b w:val="false"/>
          <w:i w:val="false"/>
          <w:color w:val="000000"/>
          <w:sz w:val="28"/>
        </w:rPr>
        <w:t>
      1) алдыңғы тексерулер мен бақылау субъектісіне (объектісіне) бару арқылы профилактикалық бақылаудың нәтижелері;</w:t>
      </w:r>
    </w:p>
    <w:bookmarkEnd w:id="32"/>
    <w:bookmarkStart w:name="z40" w:id="33"/>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33"/>
    <w:bookmarkStart w:name="z41" w:id="34"/>
    <w:p>
      <w:pPr>
        <w:spacing w:after="0"/>
        <w:ind w:left="0"/>
        <w:jc w:val="both"/>
      </w:pPr>
      <w:r>
        <w:rPr>
          <w:rFonts w:ascii="Times New Roman"/>
          <w:b w:val="false"/>
          <w:i w:val="false"/>
          <w:color w:val="000000"/>
          <w:sz w:val="28"/>
        </w:rPr>
        <w:t>
      9. Қолда бар ақпарат көздерінің негізінде талаптар бұзушылықтың мынадай үш дәрежесі болып бөлінеді: өрескел, елеулі, болмашы.</w:t>
      </w:r>
    </w:p>
    <w:bookmarkEnd w:id="34"/>
    <w:p>
      <w:pPr>
        <w:spacing w:after="0"/>
        <w:ind w:left="0"/>
        <w:jc w:val="both"/>
      </w:pPr>
      <w:r>
        <w:rPr>
          <w:rFonts w:ascii="Times New Roman"/>
          <w:b w:val="false"/>
          <w:i w:val="false"/>
          <w:color w:val="000000"/>
          <w:sz w:val="28"/>
        </w:rPr>
        <w:t>
      Субъективті өлшемшарттарды талдау мен бағалау бақылау субъектісіне бару арқылы профилактикалық бақылауды неғұрлым әлеуетті тәуекелі бар бақылау субъектісіне қатысты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қоюдың ескіру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42" w:id="35"/>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35"/>
    <w:p>
      <w:pPr>
        <w:spacing w:after="0"/>
        <w:ind w:left="0"/>
        <w:jc w:val="both"/>
      </w:pPr>
      <w:r>
        <w:rPr>
          <w:rFonts w:ascii="Times New Roman"/>
          <w:b w:val="false"/>
          <w:i w:val="false"/>
          <w:color w:val="000000"/>
          <w:sz w:val="28"/>
        </w:rPr>
        <w:t xml:space="preserve">
      Бақылау субъектілері (объектілері) қызметінің тәуекел дәрежесін бағалау талаптары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Start w:name="z43" w:id="36"/>
    <w:p>
      <w:pPr>
        <w:spacing w:after="0"/>
        <w:ind w:left="0"/>
        <w:jc w:val="both"/>
      </w:pPr>
      <w:r>
        <w:rPr>
          <w:rFonts w:ascii="Times New Roman"/>
          <w:b w:val="false"/>
          <w:i w:val="false"/>
          <w:color w:val="000000"/>
          <w:sz w:val="28"/>
        </w:rPr>
        <w:t>
      11.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36"/>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 тәуекел дәрежесінің көрсеткіші 71-ден 100-ді қоса алғанға дейін болған кезде және өзіне қатысты бақылау субъектісіне (объектісіне) бару арқылы профилактикалық бақылау жүргізілгенде жоғары тәуекел дәрежесіне жатады.</w:t>
      </w:r>
    </w:p>
    <w:bookmarkStart w:name="z44" w:id="37"/>
    <w:p>
      <w:pPr>
        <w:spacing w:after="0"/>
        <w:ind w:left="0"/>
        <w:jc w:val="left"/>
      </w:pPr>
      <w:r>
        <w:rPr>
          <w:rFonts w:ascii="Times New Roman"/>
          <w:b/>
          <w:i w:val="false"/>
          <w:color w:val="000000"/>
        </w:rPr>
        <w:t xml:space="preserve"> 2-тарау. Субъективті өлшемшарттар бойынша тәуекел дәрежесінің жалпы көрсеткішін есептеу</w:t>
      </w:r>
    </w:p>
    <w:bookmarkEnd w:id="37"/>
    <w:p>
      <w:pPr>
        <w:spacing w:after="0"/>
        <w:ind w:left="0"/>
        <w:jc w:val="left"/>
      </w:pPr>
    </w:p>
    <w:p>
      <w:pPr>
        <w:spacing w:after="0"/>
        <w:ind w:left="0"/>
        <w:jc w:val="both"/>
      </w:pPr>
      <w:r>
        <w:rPr>
          <w:rFonts w:ascii="Times New Roman"/>
          <w:b w:val="false"/>
          <w:i w:val="false"/>
          <w:color w:val="000000"/>
          <w:sz w:val="28"/>
        </w:rPr>
        <w:t xml:space="preserve">
      12. Мемлекеттік орган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дерекқорды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бұзушылықтар жөніндегі тәуекел дәрежесінің көрсеткішін және Өлшемшарттардың (SC)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қосу арқылы, деректер мәндерін 0-ден 100 балға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бақылаудың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46" w:id="38"/>
    <w:p>
      <w:pPr>
        <w:spacing w:after="0"/>
        <w:ind w:left="0"/>
        <w:jc w:val="both"/>
      </w:pPr>
      <w:r>
        <w:rPr>
          <w:rFonts w:ascii="Times New Roman"/>
          <w:b w:val="false"/>
          <w:i w:val="false"/>
          <w:color w:val="000000"/>
          <w:sz w:val="28"/>
        </w:rPr>
        <w:t>
      13. Бақылау субъектісін тәуекел дәрежесіне жатқызу үшін тәуекел дәрежесінің көрсеткішін есептеудің мынадай тәртібі қолданылады.</w:t>
      </w:r>
    </w:p>
    <w:bookmarkEnd w:id="38"/>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деген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SРе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SРе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SРб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SРб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SРе + SРб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SРе – елеулі бұзушылықтардың көрсеткіші;</w:t>
      </w:r>
    </w:p>
    <w:p>
      <w:pPr>
        <w:spacing w:after="0"/>
        <w:ind w:left="0"/>
        <w:jc w:val="both"/>
      </w:pPr>
      <w:r>
        <w:rPr>
          <w:rFonts w:ascii="Times New Roman"/>
          <w:b w:val="false"/>
          <w:i w:val="false"/>
          <w:color w:val="000000"/>
          <w:sz w:val="28"/>
        </w:rPr>
        <w:t>
      SРб – болмашы бұзушылықтардың көрсеткіші.</w:t>
      </w:r>
    </w:p>
    <w:p>
      <w:pPr>
        <w:spacing w:after="0"/>
        <w:ind w:left="0"/>
        <w:jc w:val="both"/>
      </w:pPr>
      <w:r>
        <w:rPr>
          <w:rFonts w:ascii="Times New Roman"/>
          <w:b w:val="false"/>
          <w:i w:val="false"/>
          <w:color w:val="000000"/>
          <w:sz w:val="28"/>
        </w:rPr>
        <w:t xml:space="preserve">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xml:space="preserve">
      wi - xi субъективті өлшемшарт көрсеткішінің үлес салмағы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7" w:id="39"/>
    <w:p>
      <w:pPr>
        <w:spacing w:after="0"/>
        <w:ind w:left="0"/>
        <w:jc w:val="both"/>
      </w:pPr>
      <w:r>
        <w:rPr>
          <w:rFonts w:ascii="Times New Roman"/>
          <w:b w:val="false"/>
          <w:i w:val="false"/>
          <w:color w:val="000000"/>
          <w:sz w:val="28"/>
        </w:rPr>
        <w:t>
      14. Тәуекел дәрежесін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қолданылмайды.</w:t>
      </w:r>
    </w:p>
    <w:bookmarkEnd w:id="39"/>
    <w:bookmarkStart w:name="z48" w:id="40"/>
    <w:p>
      <w:pPr>
        <w:spacing w:after="0"/>
        <w:ind w:left="0"/>
        <w:jc w:val="both"/>
      </w:pPr>
      <w:r>
        <w:rPr>
          <w:rFonts w:ascii="Times New Roman"/>
          <w:b w:val="false"/>
          <w:i w:val="false"/>
          <w:color w:val="000000"/>
          <w:sz w:val="28"/>
        </w:rPr>
        <w:t>
      15. Бақылау субъектісіне бару арқылы профилактикалық бақылауды жүргізу жиілігі субъективті өлшемшарттар бойынша алынатын мәліметтерге жүргізілетін талдау мен бағалау нәтижелері бойынша айқындалады, жылына екі реттен жиі болмайды.</w:t>
      </w:r>
    </w:p>
    <w:bookmarkEnd w:id="40"/>
    <w:bookmarkStart w:name="z49" w:id="41"/>
    <w:p>
      <w:pPr>
        <w:spacing w:after="0"/>
        <w:ind w:left="0"/>
        <w:jc w:val="left"/>
      </w:pPr>
      <w:r>
        <w:rPr>
          <w:rFonts w:ascii="Times New Roman"/>
          <w:b/>
          <w:i w:val="false"/>
          <w:color w:val="000000"/>
        </w:rPr>
        <w:t xml:space="preserve"> 3-тарау. Тексеру парақтары</w:t>
      </w:r>
    </w:p>
    <w:bookmarkEnd w:id="41"/>
    <w:p>
      <w:pPr>
        <w:spacing w:after="0"/>
        <w:ind w:left="0"/>
        <w:jc w:val="left"/>
      </w:pPr>
    </w:p>
    <w:p>
      <w:pPr>
        <w:spacing w:after="0"/>
        <w:ind w:left="0"/>
        <w:jc w:val="both"/>
      </w:pPr>
      <w:r>
        <w:rPr>
          <w:rFonts w:ascii="Times New Roman"/>
          <w:b w:val="false"/>
          <w:i w:val="false"/>
          <w:color w:val="000000"/>
          <w:sz w:val="28"/>
        </w:rPr>
        <w:t xml:space="preserve">
      16. Тексеру парақтары бақылау субъектілерінің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палаталарының қызметі</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 1 қосымша</w:t>
            </w:r>
          </w:p>
        </w:tc>
      </w:tr>
    </w:tbl>
    <w:bookmarkStart w:name="z52" w:id="42"/>
    <w:p>
      <w:pPr>
        <w:spacing w:after="0"/>
        <w:ind w:left="0"/>
        <w:jc w:val="left"/>
      </w:pPr>
      <w:r>
        <w:rPr>
          <w:rFonts w:ascii="Times New Roman"/>
          <w:b/>
          <w:i w:val="false"/>
          <w:color w:val="000000"/>
        </w:rPr>
        <w:t xml:space="preserve"> Бақылау субъектілері (объектілері) қызметінің тәуекел дәрежесін бағалауға қатысты талаптарды бұзушылық дәрежесі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Мүшелігінде екі жүзден аз заң консультантының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мүшелерінің тізілімін жүргізбеу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консультантының соттарда адамдардың мүдделерін білдіру түрінде заң көмегін көрсету үшін басқа заң консультанттарының палаталарында мүшелігінің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шығарылған адамның, егер шығарылған күннен бастап үш жылдан аз уақыт өтсе, заң консультанттарының палатасында мүшелігінің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мүшесінде шартқа сәйкес заң көмегі көрсетілетін үшінші тұлғаларға зиян келтіру салдарынан туындайтын міндеттемелер бойынша кәсіби жауапкершілікті сақтандыру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интернет-ресурсында мынадай ақпараттардың болмауы:</w:t>
            </w:r>
          </w:p>
          <w:p>
            <w:pPr>
              <w:spacing w:after="20"/>
              <w:ind w:left="20"/>
              <w:jc w:val="both"/>
            </w:pPr>
            <w:r>
              <w:rPr>
                <w:rFonts w:ascii="Times New Roman"/>
                <w:b w:val="false"/>
                <w:i w:val="false"/>
                <w:color w:val="000000"/>
                <w:sz w:val="20"/>
              </w:rPr>
              <w:t>
өз мүшелерінің құрамы туралы;</w:t>
            </w:r>
          </w:p>
          <w:p>
            <w:pPr>
              <w:spacing w:after="20"/>
              <w:ind w:left="20"/>
              <w:jc w:val="both"/>
            </w:pPr>
            <w:r>
              <w:rPr>
                <w:rFonts w:ascii="Times New Roman"/>
                <w:b w:val="false"/>
                <w:i w:val="false"/>
                <w:color w:val="000000"/>
                <w:sz w:val="20"/>
              </w:rPr>
              <w:t>
палата мүшелерінің жауапкершілігін қамтамасыз ету шарттары, тәсілдері мен тәртібі туралы;</w:t>
            </w:r>
          </w:p>
          <w:p>
            <w:pPr>
              <w:spacing w:after="20"/>
              <w:ind w:left="20"/>
              <w:jc w:val="both"/>
            </w:pPr>
            <w:r>
              <w:rPr>
                <w:rFonts w:ascii="Times New Roman"/>
                <w:b w:val="false"/>
                <w:i w:val="false"/>
                <w:color w:val="000000"/>
                <w:sz w:val="20"/>
              </w:rPr>
              <w:t>
заң консультанттарының палатасындағы өз мүшелігін тоқтатқан мүшелер және олардың мүшелігін тоқтату негіздері туралы;</w:t>
            </w:r>
          </w:p>
          <w:p>
            <w:pPr>
              <w:spacing w:after="20"/>
              <w:ind w:left="20"/>
              <w:jc w:val="both"/>
            </w:pPr>
            <w:r>
              <w:rPr>
                <w:rFonts w:ascii="Times New Roman"/>
                <w:b w:val="false"/>
                <w:i w:val="false"/>
                <w:color w:val="000000"/>
                <w:sz w:val="20"/>
              </w:rPr>
              <w:t>
заң консультанттарының палатасындағы мүшелік шарттары туралы; заң консультанттары палатасының қағидалары мен стандарттарының мазмұны туралы;</w:t>
            </w:r>
          </w:p>
          <w:p>
            <w:pPr>
              <w:spacing w:after="20"/>
              <w:ind w:left="20"/>
              <w:jc w:val="both"/>
            </w:pPr>
            <w:r>
              <w:rPr>
                <w:rFonts w:ascii="Times New Roman"/>
                <w:b w:val="false"/>
                <w:i w:val="false"/>
                <w:color w:val="000000"/>
                <w:sz w:val="20"/>
              </w:rPr>
              <w:t>
заң көмегі сапасының өлшемшарттары туралы;</w:t>
            </w:r>
          </w:p>
          <w:p>
            <w:pPr>
              <w:spacing w:after="20"/>
              <w:ind w:left="20"/>
              <w:jc w:val="both"/>
            </w:pPr>
            <w:r>
              <w:rPr>
                <w:rFonts w:ascii="Times New Roman"/>
                <w:b w:val="false"/>
                <w:i w:val="false"/>
                <w:color w:val="000000"/>
                <w:sz w:val="20"/>
              </w:rPr>
              <w:t>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адам туралы;</w:t>
            </w:r>
          </w:p>
          <w:p>
            <w:pPr>
              <w:spacing w:after="20"/>
              <w:ind w:left="20"/>
              <w:jc w:val="both"/>
            </w:pPr>
            <w:r>
              <w:rPr>
                <w:rFonts w:ascii="Times New Roman"/>
                <w:b w:val="false"/>
                <w:i w:val="false"/>
                <w:color w:val="000000"/>
                <w:sz w:val="20"/>
              </w:rPr>
              <w:t>
заң консультанттары палатасы мүшелерінің жалпы жиналысы мен алқалы басқару органы қабылдаған шешімдер туралы;</w:t>
            </w:r>
          </w:p>
          <w:p>
            <w:pPr>
              <w:spacing w:after="20"/>
              <w:ind w:left="20"/>
              <w:jc w:val="both"/>
            </w:pPr>
            <w:r>
              <w:rPr>
                <w:rFonts w:ascii="Times New Roman"/>
                <w:b w:val="false"/>
                <w:i w:val="false"/>
                <w:color w:val="000000"/>
                <w:sz w:val="20"/>
              </w:rPr>
              <w:t>
заң консультанттары палатасының мүшелерін Қазақстан Республикасының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20"/>
              <w:ind w:left="20"/>
              <w:jc w:val="both"/>
            </w:pPr>
            <w:r>
              <w:rPr>
                <w:rFonts w:ascii="Times New Roman"/>
                <w:b w:val="false"/>
                <w:i w:val="false"/>
                <w:color w:val="000000"/>
                <w:sz w:val="20"/>
              </w:rPr>
              <w:t>
соттарға заң консультанттарының палатасы берген, сондай-ақ палатаға қатысты соттарға берілген кез келген талап қоюлар мен арыздар туралы;</w:t>
            </w:r>
          </w:p>
          <w:p>
            <w:pPr>
              <w:spacing w:after="20"/>
              <w:ind w:left="20"/>
              <w:jc w:val="both"/>
            </w:pPr>
            <w:r>
              <w:rPr>
                <w:rFonts w:ascii="Times New Roman"/>
                <w:b w:val="false"/>
                <w:i w:val="false"/>
                <w:color w:val="000000"/>
                <w:sz w:val="20"/>
              </w:rPr>
              <w:t>
 әрбір ерекшелік бойынша жеке-жеке барлық түсімдер мен шығыстар туралы ақпарат қамтылған қаржылық-шаруашылық қызмет туралы есеп жөнінде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мүшелері беретін деректер негізінде, құпиялылық туралы талаптарды сақтай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Ревизиялық комиссияның құрамында заң консультанттары палатасының алқалы немесе атқарушы басқару органдары мүшелерінің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бекітілген стандарттарына сәйкес өз мүшелерінің біліктілігін арттыруды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мінез-құлық қағидалары мен Кәсіптік әдеп кодексінің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 қабылдаудың белгіленген 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әлеуметтік заң көмегін көрсетудің белгіленген көлемі мен тәртібінің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реттеу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айқындалатын палатаның бақылау органының (ревизиялық комиссиясының)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заң консультанттары палатасы мүшелерінің тізілімін тиісінше жүргізбеуі, атап айтқанда, тізілімде мынадай мәліметтердің болмауы:</w:t>
            </w:r>
          </w:p>
          <w:p>
            <w:pPr>
              <w:spacing w:after="20"/>
              <w:ind w:left="20"/>
              <w:jc w:val="both"/>
            </w:pPr>
            <w:r>
              <w:rPr>
                <w:rFonts w:ascii="Times New Roman"/>
                <w:b w:val="false"/>
                <w:i w:val="false"/>
                <w:color w:val="000000"/>
                <w:sz w:val="20"/>
              </w:rPr>
              <w:t>
заң консультанттары палатасы мүшесінің тіркеу нөмірі, оны тізілімде тіркеген күні;</w:t>
            </w:r>
          </w:p>
          <w:p>
            <w:pPr>
              <w:spacing w:after="20"/>
              <w:ind w:left="20"/>
              <w:jc w:val="both"/>
            </w:pPr>
            <w:r>
              <w:rPr>
                <w:rFonts w:ascii="Times New Roman"/>
                <w:b w:val="false"/>
                <w:i w:val="false"/>
                <w:color w:val="000000"/>
                <w:sz w:val="20"/>
              </w:rPr>
              <w:t>
заң консультанттары палатасы мүшесінің тегі, аты, әкесінің аты (болған жағдайда), туған күні, жеке басты куәландыратын құжатының деректері, тұрғылықты жері, жеке сәйкестендіру нөмірі (жеке тұлға үшін), байланыс телефондарының нөмірлері;</w:t>
            </w:r>
          </w:p>
          <w:p>
            <w:pPr>
              <w:spacing w:after="20"/>
              <w:ind w:left="20"/>
              <w:jc w:val="both"/>
            </w:pPr>
            <w:r>
              <w:rPr>
                <w:rFonts w:ascii="Times New Roman"/>
                <w:b w:val="false"/>
                <w:i w:val="false"/>
                <w:color w:val="000000"/>
                <w:sz w:val="20"/>
              </w:rPr>
              <w:t>
заң консультанттары палатасы мүшесінің мүліктік жауаптылығын қамтамасыз ету туралы мәліметтер;</w:t>
            </w:r>
          </w:p>
          <w:p>
            <w:pPr>
              <w:spacing w:after="20"/>
              <w:ind w:left="20"/>
              <w:jc w:val="both"/>
            </w:pPr>
            <w:r>
              <w:rPr>
                <w:rFonts w:ascii="Times New Roman"/>
                <w:b w:val="false"/>
                <w:i w:val="false"/>
                <w:color w:val="000000"/>
                <w:sz w:val="20"/>
              </w:rPr>
              <w:t>
заң консультанттарының палатасы палата мүшесіне жүргізген тексерулердің нәтижелері және оған тәртіптік және өзге де жазалар қолдану фактілері туралы мәліметтер;</w:t>
            </w:r>
          </w:p>
          <w:p>
            <w:pPr>
              <w:spacing w:after="20"/>
              <w:ind w:left="20"/>
              <w:jc w:val="both"/>
            </w:pPr>
            <w:r>
              <w:rPr>
                <w:rFonts w:ascii="Times New Roman"/>
                <w:b w:val="false"/>
                <w:i w:val="false"/>
                <w:color w:val="000000"/>
                <w:sz w:val="20"/>
              </w:rPr>
              <w:t>
заң консультанттарының палатасындағы мүшелікті тоқтата тұру және тоқтату күні туралы мәліметтер және мұндай тоқтатудың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сот тәртібімен әрекетке қабілетсіз не әрекетке қабілеті шектеулі деп танылған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заңда белгіленген тәртіппен өтелмеген немесе алынбаған сотталғандығы бар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заң көмегін көрсету сапасы өлшемшарттарының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мүшелерді заң консультанттарының палатасына енгізу, мүшелікті тоқтата тұру және мүшеліктен шығару туралы тоқсан сайынғы ақпаратты ұсынбау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консультанттарының палатасына кіру үшін уәкілетті органмен келісілген аттестаттау жүргізу тәртібі мен шарттарының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органмен және өзін-өзі реттеу саласындағы уәкілетті органмен келісілген, міндетті мүшелікке негізделген өзін-өзі реттейтін ұйым мәселелері бойынша қағидалар мен стандарттардың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мүшелігінен шығарудың негізсіздігіне адамдардың шағымдары мен өтініштерін қараудан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нәтижесінде Қазақстан Республикасы заңнамасының талаптарын, палатаның қағидалары мен стандарттарын, оған мүше болу (қатысу) шарттарын бұзу фактісі анықталған жағдайда, палата мүшесіне қатысты ықпал ету шараларын қабылдамау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консультанттары</w:t>
            </w:r>
            <w:r>
              <w:br/>
            </w:r>
            <w:r>
              <w:rPr>
                <w:rFonts w:ascii="Times New Roman"/>
                <w:b w:val="false"/>
                <w:i w:val="false"/>
                <w:color w:val="000000"/>
                <w:sz w:val="20"/>
              </w:rPr>
              <w:t>палаталарының қызметі</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54" w:id="43"/>
    <w:p>
      <w:pPr>
        <w:spacing w:after="0"/>
        <w:ind w:left="0"/>
        <w:jc w:val="left"/>
      </w:pPr>
      <w:r>
        <w:rPr>
          <w:rFonts w:ascii="Times New Roman"/>
          <w:b/>
          <w:i w:val="false"/>
          <w:color w:val="000000"/>
        </w:rPr>
        <w:t xml:space="preserve"> Тәуекел дәрежесін айқындауға арналған субъективті өлшемшарттар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Заң консультанттары палатарының қызметі саласында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мүшесінің шартқа сәйкес заң көмегі көрсетілетін үшінші тұлғаларға зиян келтіру салдарынан туындайтын міндеттемелер бойынша кәсіптік жауапкершілікті сақтандыру шартының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14 қарашадағы</w:t>
            </w:r>
            <w:r>
              <w:br/>
            </w:r>
            <w:r>
              <w:rPr>
                <w:rFonts w:ascii="Times New Roman"/>
                <w:b w:val="false"/>
                <w:i w:val="false"/>
                <w:color w:val="000000"/>
                <w:sz w:val="20"/>
              </w:rPr>
              <w:t xml:space="preserve">№ 175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 </w:t>
            </w:r>
            <w:r>
              <w:br/>
            </w:r>
            <w:r>
              <w:rPr>
                <w:rFonts w:ascii="Times New Roman"/>
                <w:b w:val="false"/>
                <w:i w:val="false"/>
                <w:color w:val="000000"/>
                <w:sz w:val="20"/>
              </w:rPr>
              <w:t xml:space="preserve">2023 жылғы 13 қарашадағы </w:t>
            </w:r>
            <w:r>
              <w:br/>
            </w:r>
            <w:r>
              <w:rPr>
                <w:rFonts w:ascii="Times New Roman"/>
                <w:b w:val="false"/>
                <w:i w:val="false"/>
                <w:color w:val="000000"/>
                <w:sz w:val="20"/>
              </w:rPr>
              <w:t>№ 813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627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99 бірлескен бұйрығына</w:t>
            </w:r>
            <w:r>
              <w:br/>
            </w:r>
            <w:r>
              <w:rPr>
                <w:rFonts w:ascii="Times New Roman"/>
                <w:b w:val="false"/>
                <w:i w:val="false"/>
                <w:color w:val="000000"/>
                <w:sz w:val="20"/>
              </w:rPr>
              <w:t>2-қосымша</w:t>
            </w:r>
          </w:p>
        </w:tc>
      </w:tr>
    </w:tbl>
    <w:bookmarkStart w:name="z57" w:id="44"/>
    <w:p>
      <w:pPr>
        <w:spacing w:after="0"/>
        <w:ind w:left="0"/>
        <w:jc w:val="left"/>
      </w:pPr>
      <w:r>
        <w:rPr>
          <w:rFonts w:ascii="Times New Roman"/>
          <w:b/>
          <w:i w:val="false"/>
          <w:color w:val="000000"/>
        </w:rPr>
        <w:t xml:space="preserve"> Тексеру парағы</w:t>
      </w:r>
    </w:p>
    <w:bookmarkEnd w:id="44"/>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заң </w:t>
      </w:r>
    </w:p>
    <w:p>
      <w:pPr>
        <w:spacing w:after="0"/>
        <w:ind w:left="0"/>
        <w:jc w:val="both"/>
      </w:pPr>
      <w:r>
        <w:rPr>
          <w:rFonts w:ascii="Times New Roman"/>
          <w:b w:val="false"/>
          <w:i w:val="false"/>
          <w:color w:val="000000"/>
          <w:sz w:val="28"/>
        </w:rPr>
        <w:t xml:space="preserve">
      консультанттары палаталарының қызметі саласында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(бақылау субъектілері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заң консультанттары палатасына қатысты_____________________________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Мүшелігінде екі жүзден аз заң консультантының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мүшелерінің тізілімін жүргізбеу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консультантының соттарда адамдардың мүдделерін білдіру түрінде заң көмегін көрсету үшін басқа заң консультанттарының палаталарында мүшелігінің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шығарылған адамның, егер шығарылған күннен бастап үш жылдан аз уақыт өтсе, заң консультанттарының палатасында мүшелігінің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 мүшесінде шартқа сәйкес заң көмегі көрсетілетін үшінші тұлғаларға зиян келтіру салдарынан туындайтын міндеттемелер бойынша кәсіби жауапкершілікті сақтандыру шартының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интернет-ресурсында мынадай ақпараттардың болмауы:</w:t>
            </w:r>
          </w:p>
          <w:p>
            <w:pPr>
              <w:spacing w:after="20"/>
              <w:ind w:left="20"/>
              <w:jc w:val="both"/>
            </w:pPr>
            <w:r>
              <w:rPr>
                <w:rFonts w:ascii="Times New Roman"/>
                <w:b w:val="false"/>
                <w:i w:val="false"/>
                <w:color w:val="000000"/>
                <w:sz w:val="20"/>
              </w:rPr>
              <w:t>
өз мүшелерінің құрамы туралы;</w:t>
            </w:r>
          </w:p>
          <w:p>
            <w:pPr>
              <w:spacing w:after="20"/>
              <w:ind w:left="20"/>
              <w:jc w:val="both"/>
            </w:pPr>
            <w:r>
              <w:rPr>
                <w:rFonts w:ascii="Times New Roman"/>
                <w:b w:val="false"/>
                <w:i w:val="false"/>
                <w:color w:val="000000"/>
                <w:sz w:val="20"/>
              </w:rPr>
              <w:t>
палата мүшелерінің жауапкершілігін қамтамасыз ету шарттары, тәсілдері мен тәртібі туралы;</w:t>
            </w:r>
          </w:p>
          <w:p>
            <w:pPr>
              <w:spacing w:after="20"/>
              <w:ind w:left="20"/>
              <w:jc w:val="both"/>
            </w:pPr>
            <w:r>
              <w:rPr>
                <w:rFonts w:ascii="Times New Roman"/>
                <w:b w:val="false"/>
                <w:i w:val="false"/>
                <w:color w:val="000000"/>
                <w:sz w:val="20"/>
              </w:rPr>
              <w:t>
заң консультанттарының палатасындағы өз мүшелігін тоқтатқан мүшелер және олардың мүшелігін тоқтату негіздері туралы;</w:t>
            </w:r>
          </w:p>
          <w:p>
            <w:pPr>
              <w:spacing w:after="20"/>
              <w:ind w:left="20"/>
              <w:jc w:val="both"/>
            </w:pPr>
            <w:r>
              <w:rPr>
                <w:rFonts w:ascii="Times New Roman"/>
                <w:b w:val="false"/>
                <w:i w:val="false"/>
                <w:color w:val="000000"/>
                <w:sz w:val="20"/>
              </w:rPr>
              <w:t>
заң консультанттарының палатасындағы мүшелік шарттары туралы; заң консультанттары палатасының қағидалары мен стандарттарының мазмұны туралы;</w:t>
            </w:r>
          </w:p>
          <w:p>
            <w:pPr>
              <w:spacing w:after="20"/>
              <w:ind w:left="20"/>
              <w:jc w:val="both"/>
            </w:pPr>
            <w:r>
              <w:rPr>
                <w:rFonts w:ascii="Times New Roman"/>
                <w:b w:val="false"/>
                <w:i w:val="false"/>
                <w:color w:val="000000"/>
                <w:sz w:val="20"/>
              </w:rPr>
              <w:t>
заң көмегі сапасының өлшемшарттары туралы;</w:t>
            </w:r>
          </w:p>
          <w:p>
            <w:pPr>
              <w:spacing w:after="20"/>
              <w:ind w:left="20"/>
              <w:jc w:val="both"/>
            </w:pPr>
            <w:r>
              <w:rPr>
                <w:rFonts w:ascii="Times New Roman"/>
                <w:b w:val="false"/>
                <w:i w:val="false"/>
                <w:color w:val="000000"/>
                <w:sz w:val="20"/>
              </w:rPr>
              <w:t>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адам туралы;</w:t>
            </w:r>
          </w:p>
          <w:p>
            <w:pPr>
              <w:spacing w:after="20"/>
              <w:ind w:left="20"/>
              <w:jc w:val="both"/>
            </w:pPr>
            <w:r>
              <w:rPr>
                <w:rFonts w:ascii="Times New Roman"/>
                <w:b w:val="false"/>
                <w:i w:val="false"/>
                <w:color w:val="000000"/>
                <w:sz w:val="20"/>
              </w:rPr>
              <w:t>
заң консультанттары палатасы мүшелерінің жалпы жиналысы мен алқалы басқару органы қабылдаған шешімдер туралы;</w:t>
            </w:r>
          </w:p>
          <w:p>
            <w:pPr>
              <w:spacing w:after="20"/>
              <w:ind w:left="20"/>
              <w:jc w:val="both"/>
            </w:pPr>
            <w:r>
              <w:rPr>
                <w:rFonts w:ascii="Times New Roman"/>
                <w:b w:val="false"/>
                <w:i w:val="false"/>
                <w:color w:val="000000"/>
                <w:sz w:val="20"/>
              </w:rPr>
              <w:t>
заң консультанттары палатасының мүшелерін Қазақстан Республикасының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20"/>
              <w:ind w:left="20"/>
              <w:jc w:val="both"/>
            </w:pPr>
            <w:r>
              <w:rPr>
                <w:rFonts w:ascii="Times New Roman"/>
                <w:b w:val="false"/>
                <w:i w:val="false"/>
                <w:color w:val="000000"/>
                <w:sz w:val="20"/>
              </w:rPr>
              <w:t>
соттарға заң консультанттарының палатасы берген, сондай-ақ палатаға қатысты соттарға берілген кез келген талап қоюлар мен арыздар туралы;</w:t>
            </w:r>
          </w:p>
          <w:p>
            <w:pPr>
              <w:spacing w:after="20"/>
              <w:ind w:left="20"/>
              <w:jc w:val="both"/>
            </w:pPr>
            <w:r>
              <w:rPr>
                <w:rFonts w:ascii="Times New Roman"/>
                <w:b w:val="false"/>
                <w:i w:val="false"/>
                <w:color w:val="000000"/>
                <w:sz w:val="20"/>
              </w:rPr>
              <w:t>
әрбір ерекшелік бойынша жеке-жеке барлық түсімдер мен шығыстар туралы ақпарат қамтылған қаржылық-шаруашылық қызмет туралы есеп жөнінде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мүшелері беретін деректер негізінде, құпиялылық туралы талаптарды сақтай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Ревизиялық комиссияның құрамында заң консультанттары палатасының алқалы немесе атқарушы басқару органдары мүшелерінің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Палатаның бекітілген стандарттарына сәйкес өз мүшелерінің біліктілігін арттыруды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мінез-құлық қағидалары мен Кәсіптік әдеп кодексінің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 қабылдаудың белгіленген 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әлеуметтік заң көмегін көрсетудің белгіленген көлемі мен тәртібінің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реттеу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айқындалатын палатаның бақылау органының (ревизиялық комиссиясының)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заң консультанттары палатасы мүшелерінің тізілімін тиісінше жүргізбеуі, атап айтқанда, тізілімде мынадай мәліметтердің болмауы:</w:t>
            </w:r>
          </w:p>
          <w:p>
            <w:pPr>
              <w:spacing w:after="20"/>
              <w:ind w:left="20"/>
              <w:jc w:val="both"/>
            </w:pPr>
            <w:r>
              <w:rPr>
                <w:rFonts w:ascii="Times New Roman"/>
                <w:b w:val="false"/>
                <w:i w:val="false"/>
                <w:color w:val="000000"/>
                <w:sz w:val="20"/>
              </w:rPr>
              <w:t>
заң консультанттары палатасы мүшесінің тіркеу нөмірі, оны тізілімде тіркелген күні;</w:t>
            </w:r>
          </w:p>
          <w:p>
            <w:pPr>
              <w:spacing w:after="20"/>
              <w:ind w:left="20"/>
              <w:jc w:val="both"/>
            </w:pPr>
            <w:r>
              <w:rPr>
                <w:rFonts w:ascii="Times New Roman"/>
                <w:b w:val="false"/>
                <w:i w:val="false"/>
                <w:color w:val="000000"/>
                <w:sz w:val="20"/>
              </w:rPr>
              <w:t>
заң консультанттары палатасы мүшесінің тегі, аты, әкесінің аты (болған жағдайда), туған күні, жеке басты куәландыратын құжатының деректері, тұрғылықты жері, жеке сәйкестендіру нөмірі (жеке тұлға үшін), байланыс телефондарының нөмірлері;</w:t>
            </w:r>
          </w:p>
          <w:p>
            <w:pPr>
              <w:spacing w:after="20"/>
              <w:ind w:left="20"/>
              <w:jc w:val="both"/>
            </w:pPr>
            <w:r>
              <w:rPr>
                <w:rFonts w:ascii="Times New Roman"/>
                <w:b w:val="false"/>
                <w:i w:val="false"/>
                <w:color w:val="000000"/>
                <w:sz w:val="20"/>
              </w:rPr>
              <w:t>
заң консультанттары палатасы мүшесінің мүліктік жауаптылығын қамтамасыз ету туралы мәліметтер;</w:t>
            </w:r>
          </w:p>
          <w:p>
            <w:pPr>
              <w:spacing w:after="20"/>
              <w:ind w:left="20"/>
              <w:jc w:val="both"/>
            </w:pPr>
            <w:r>
              <w:rPr>
                <w:rFonts w:ascii="Times New Roman"/>
                <w:b w:val="false"/>
                <w:i w:val="false"/>
                <w:color w:val="000000"/>
                <w:sz w:val="20"/>
              </w:rPr>
              <w:t>
заң консультанттарының палатасы палата мүшесіне жүргізген тексерулердің нәтижелері және оған тәртіптік және өзге де жазалар қолдану фактілері туралы мәліметтер;</w:t>
            </w:r>
          </w:p>
          <w:p>
            <w:pPr>
              <w:spacing w:after="20"/>
              <w:ind w:left="20"/>
              <w:jc w:val="both"/>
            </w:pPr>
            <w:r>
              <w:rPr>
                <w:rFonts w:ascii="Times New Roman"/>
                <w:b w:val="false"/>
                <w:i w:val="false"/>
                <w:color w:val="000000"/>
                <w:sz w:val="20"/>
              </w:rPr>
              <w:t>
заң консультанттарының палатасындағы мүшелікті тоқтата тұру және тоқтату күні туралы мәліметтер және мұндай тоқтатудың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сот тәртібімен әрекетке қабілетсіз не әрекетке қабілеті шектеулі деп танылған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палатасының мүшелігінде заңда белгіленген тәртіппен өтелмеген немесе алынбаған сотталғандығы бар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заң көмегін көрсету сапасы өлшемшарттарының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мүшелерді заң консультанттарының палатасына енгізу, мүшелікті тоқтата тұру және мүшеліктен шығару туралы тоқсан сайынғы ақпаратты ұсынбау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консультанттарының палатасына кіру үшін уәкілетті органмен келісілген аттестаттау жүргізу тәртібі мен шарттарының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органмен және өзін-өзі реттеу саласындағы уәкілетті органмен келісілген, міндетті мүшелікке негізделген өзін-өзі реттейтін ұйым мәселелері бойынша қағидалар мен стандарттардың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мүшелігінен шығарудың негізсіздігіне адамдардың шағымдары мен өтініштерін қараудан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нәтижесінде Қазақстан Республикасы заңнамасының талаптарын, палатаның қағидалары мен стандарттарын, оған мүше болу (қатысу) шарттарын бұзу фактісі анықталған жағдайда, палата мүшесіне қатысты ықпал ету шараларын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(қолы)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