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c35a" w14:textId="6a0c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"Авиакомпанияларға тұрақты ішкі коммерциялық әуе тасымалдарын орындауға рұқсат беру қағидаларын бекіту туралы" Қазақстан Республикасы Инвестициялар және даму министрінің міндетін атқарушының 2015 жылғы 27 наурыздағы № 352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2023 жылғы 24 қарашадағы № 94 бұйрығы. Қазақстан Республикасының Әділет министрлігінде 2023 жылғы 27 қарашада № 33684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"Авиакомпанияларға тұрақты ішкі коммерциялық әуе тасымалдарын орындауға рұқсат беру қағидаларын бекіту туралы" Қазақстан Республикасы Инвестициялар және даму министрінің міндетін атқарушының 2015 жылғы 27 наурыздағы № 352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11460 болып тіркелген) мынадай өзгерістер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Авиакомпанияларға тұрақты ішкі коммерциялық әуе тасымалдарын орындауға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"7. Авиакомпанияларға тұрақты ішкі коммерциялық әуе тасымалдарын орындауға рұқсат беру үшін мынадай біліктілік талаптары белгіленеді:</w:t>
      </w:r>
    </w:p>
    <w:bookmarkEnd w:id="2"/>
    <w:bookmarkStart w:name="z5" w:id="3"/>
    <w:p>
      <w:pPr>
        <w:spacing w:after="0"/>
        <w:ind w:left="0"/>
        <w:jc w:val="both"/>
      </w:pPr>
      <w:r>
        <w:rPr>
          <w:rFonts w:ascii="Times New Roman"/>
          <w:b w:val="false"/>
          <w:i w:val="false"/>
          <w:color w:val="000000"/>
          <w:sz w:val="28"/>
        </w:rPr>
        <w:t>
      1) жергілікті (облысішілік) коммерциялық әуе жолаушылар тасымалын орындау үшін:</w:t>
      </w:r>
    </w:p>
    <w:bookmarkEnd w:id="3"/>
    <w:bookmarkStart w:name="z6" w:id="4"/>
    <w:p>
      <w:pPr>
        <w:spacing w:after="0"/>
        <w:ind w:left="0"/>
        <w:jc w:val="both"/>
      </w:pPr>
      <w:r>
        <w:rPr>
          <w:rFonts w:ascii="Times New Roman"/>
          <w:b w:val="false"/>
          <w:i w:val="false"/>
          <w:color w:val="000000"/>
          <w:sz w:val="28"/>
        </w:rPr>
        <w:t>
      уәкілетті органмен берілген пайдаланушы сертификатының болуы;</w:t>
      </w:r>
    </w:p>
    <w:bookmarkEnd w:id="4"/>
    <w:bookmarkStart w:name="z7" w:id="5"/>
    <w:p>
      <w:pPr>
        <w:spacing w:after="0"/>
        <w:ind w:left="0"/>
        <w:jc w:val="both"/>
      </w:pPr>
      <w:r>
        <w:rPr>
          <w:rFonts w:ascii="Times New Roman"/>
          <w:b w:val="false"/>
          <w:i w:val="false"/>
          <w:color w:val="000000"/>
          <w:sz w:val="28"/>
        </w:rPr>
        <w:t>
      авиакомпания белгілеген кесте бойынша (резервте сақтауды есепке ала отырып) ұшуды орындау үшін қажетті мөлшерде қолданыстағы ұшу жарамдылығы сертификаттары, бірақ жолаушылар сыйымдылығы бірдей кемінде екі әуе кемесі бар әуе кемелер паркінің болуы (жеке меншіктегі немесе кемінде үш жыл мерзімге жалға алынған (лизингтегі));</w:t>
      </w:r>
    </w:p>
    <w:bookmarkEnd w:id="5"/>
    <w:bookmarkStart w:name="z8" w:id="6"/>
    <w:p>
      <w:pPr>
        <w:spacing w:after="0"/>
        <w:ind w:left="0"/>
        <w:jc w:val="both"/>
      </w:pPr>
      <w:r>
        <w:rPr>
          <w:rFonts w:ascii="Times New Roman"/>
          <w:b w:val="false"/>
          <w:i w:val="false"/>
          <w:color w:val="000000"/>
          <w:sz w:val="28"/>
        </w:rPr>
        <w:t>
      жергілікті (облысішілік) коммерциялық әуе жолаушылар тасымалдары жоспарланатын әрбір әуежайда персоналдың болуы немесе жерүсті қызмет көрсетуге жасалған шарттың болуы;</w:t>
      </w:r>
    </w:p>
    <w:bookmarkEnd w:id="6"/>
    <w:bookmarkStart w:name="z9" w:id="7"/>
    <w:p>
      <w:pPr>
        <w:spacing w:after="0"/>
        <w:ind w:left="0"/>
        <w:jc w:val="both"/>
      </w:pPr>
      <w:r>
        <w:rPr>
          <w:rFonts w:ascii="Times New Roman"/>
          <w:b w:val="false"/>
          <w:i w:val="false"/>
          <w:color w:val="000000"/>
          <w:sz w:val="28"/>
        </w:rPr>
        <w:t>
      2) өңірлік (республикаішілік) коммерциялық әуе жолаушылар тасымалдарын орындау үшін:</w:t>
      </w:r>
    </w:p>
    <w:bookmarkEnd w:id="7"/>
    <w:bookmarkStart w:name="z10" w:id="8"/>
    <w:p>
      <w:pPr>
        <w:spacing w:after="0"/>
        <w:ind w:left="0"/>
        <w:jc w:val="both"/>
      </w:pPr>
      <w:r>
        <w:rPr>
          <w:rFonts w:ascii="Times New Roman"/>
          <w:b w:val="false"/>
          <w:i w:val="false"/>
          <w:color w:val="000000"/>
          <w:sz w:val="28"/>
        </w:rPr>
        <w:t>
      уәкілетті органмен берілген пайдаланушы сертификатының болуы;</w:t>
      </w:r>
    </w:p>
    <w:bookmarkEnd w:id="8"/>
    <w:bookmarkStart w:name="z11" w:id="9"/>
    <w:p>
      <w:pPr>
        <w:spacing w:after="0"/>
        <w:ind w:left="0"/>
        <w:jc w:val="both"/>
      </w:pPr>
      <w:r>
        <w:rPr>
          <w:rFonts w:ascii="Times New Roman"/>
          <w:b w:val="false"/>
          <w:i w:val="false"/>
          <w:color w:val="000000"/>
          <w:sz w:val="28"/>
        </w:rPr>
        <w:t>
      авиакомпания белгілеген кестеге сәйкес (резервте сақтауды есепке ала отырып) ұшуды орындау үшін қажетті мөлшерде ұшу жарамдылығы сертификаттары, бірақ жолаушылар сыйымдылығы бірдей кемінде үш әуе кемесі болатын әуе кемесі паркінің болуы (жеке меншікте немесе кемінде үш жыл мерзімге жалға алынған (лизингтегі));</w:t>
      </w:r>
    </w:p>
    <w:bookmarkEnd w:id="9"/>
    <w:bookmarkStart w:name="z12" w:id="10"/>
    <w:p>
      <w:pPr>
        <w:spacing w:after="0"/>
        <w:ind w:left="0"/>
        <w:jc w:val="both"/>
      </w:pPr>
      <w:r>
        <w:rPr>
          <w:rFonts w:ascii="Times New Roman"/>
          <w:b w:val="false"/>
          <w:i w:val="false"/>
          <w:color w:val="000000"/>
          <w:sz w:val="28"/>
        </w:rPr>
        <w:t>
      әуе кемелерінің түрлері бойынша шектеулері бар әуеайлақтарға ұшуларды орындауды қоспағанда, тұрақты емес тасымалдарды орындау немесе жергілікті (облысішілік) жолаушылар авиатасымалдарын орындау бойынша кемінде бір жыл жұмыс тәжірибесінің болуы, сондай-ақ басқа авиакомпанияның құрамындағы бөлімше ретінде тұрақты рейстерді бір пайдаланушы сертификатымен орындаған авиакомпаниялар;</w:t>
      </w:r>
    </w:p>
    <w:bookmarkEnd w:id="10"/>
    <w:bookmarkStart w:name="z13" w:id="11"/>
    <w:p>
      <w:pPr>
        <w:spacing w:after="0"/>
        <w:ind w:left="0"/>
        <w:jc w:val="both"/>
      </w:pPr>
      <w:r>
        <w:rPr>
          <w:rFonts w:ascii="Times New Roman"/>
          <w:b w:val="false"/>
          <w:i w:val="false"/>
          <w:color w:val="000000"/>
          <w:sz w:val="28"/>
        </w:rPr>
        <w:t>
      автоматтандырылған броньдау және әуе тасымалдарды сату жүйесінде ресурстарды орналастыру бойынша персоналдың болуы;</w:t>
      </w:r>
    </w:p>
    <w:bookmarkEnd w:id="11"/>
    <w:bookmarkStart w:name="z14" w:id="12"/>
    <w:p>
      <w:pPr>
        <w:spacing w:after="0"/>
        <w:ind w:left="0"/>
        <w:jc w:val="both"/>
      </w:pPr>
      <w:r>
        <w:rPr>
          <w:rFonts w:ascii="Times New Roman"/>
          <w:b w:val="false"/>
          <w:i w:val="false"/>
          <w:color w:val="000000"/>
          <w:sz w:val="28"/>
        </w:rPr>
        <w:t>
      өңірлік (республикаішілік) әуе жолаушылар тасымалдарын орындау жоспарланатын әрбір әуежайда персоналдың болуы немесе жерүсті қызмет көрсетуге жасалған шарттың болуы;</w:t>
      </w:r>
    </w:p>
    <w:bookmarkEnd w:id="12"/>
    <w:bookmarkStart w:name="z15" w:id="13"/>
    <w:p>
      <w:pPr>
        <w:spacing w:after="0"/>
        <w:ind w:left="0"/>
        <w:jc w:val="both"/>
      </w:pPr>
      <w:r>
        <w:rPr>
          <w:rFonts w:ascii="Times New Roman"/>
          <w:b w:val="false"/>
          <w:i w:val="false"/>
          <w:color w:val="000000"/>
          <w:sz w:val="28"/>
        </w:rPr>
        <w:t>
      авиамаршрутты пайдалану сәтінен бастап болжанатын авиамаршрут (авиамаршруттар) бойынша ұсынылған кестеге сәйкес кірісті есепке алмағанда күнтізбелік отыз күн ішінде авиакомпанияның ұшуды орындау қабілеттілігін білдіретін қаржылық ресурстардың болуы және жеткіліктігі;</w:t>
      </w:r>
    </w:p>
    <w:bookmarkEnd w:id="13"/>
    <w:bookmarkStart w:name="z16" w:id="14"/>
    <w:p>
      <w:pPr>
        <w:spacing w:after="0"/>
        <w:ind w:left="0"/>
        <w:jc w:val="both"/>
      </w:pPr>
      <w:r>
        <w:rPr>
          <w:rFonts w:ascii="Times New Roman"/>
          <w:b w:val="false"/>
          <w:i w:val="false"/>
          <w:color w:val="000000"/>
          <w:sz w:val="28"/>
        </w:rPr>
        <w:t>
      тасымалдау құжаттарын электрондық және қағаз нысанында ресімдеуді қоса алғанда, автоматтандырылған әуе тасымалдарын сату жүйесінің бірінде ресурстарды орналастыруға жасасқан шарттың болуы;</w:t>
      </w:r>
    </w:p>
    <w:bookmarkEnd w:id="14"/>
    <w:bookmarkStart w:name="z17" w:id="15"/>
    <w:p>
      <w:pPr>
        <w:spacing w:after="0"/>
        <w:ind w:left="0"/>
        <w:jc w:val="both"/>
      </w:pPr>
      <w:r>
        <w:rPr>
          <w:rFonts w:ascii="Times New Roman"/>
          <w:b w:val="false"/>
          <w:i w:val="false"/>
          <w:color w:val="000000"/>
          <w:sz w:val="28"/>
        </w:rPr>
        <w:t>
      авиабилеттерді онлайн-брондауды және сатуды ұсынатын өз интернет-ресурсының болуы және/немесе ұшуды орындау жоспарланатын кемінде екі қалада авиабилеттерді сату офистерінің болуы.";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"11) тұрақты ішкі рейстерді ашу жоспарланатын әрбір әуежайда персоналды жалға алу туралы анықтама немесе әуежайлық және жерүсті қызмет көрсетуге жасалған шарттың көшірмесі;</w:t>
      </w:r>
    </w:p>
    <w:bookmarkEnd w:id="16"/>
    <w:bookmarkStart w:name="z21" w:id="17"/>
    <w:p>
      <w:pPr>
        <w:spacing w:after="0"/>
        <w:ind w:left="0"/>
        <w:jc w:val="both"/>
      </w:pPr>
      <w:r>
        <w:rPr>
          <w:rFonts w:ascii="Times New Roman"/>
          <w:b w:val="false"/>
          <w:i w:val="false"/>
          <w:color w:val="000000"/>
          <w:sz w:val="28"/>
        </w:rPr>
        <w:t>
      12) авиабилеттерді онлайн-брондау және сату мүмкіндігін беретін өз интернет-ресурсының бар-жоғын көрсете отырып анықтама және/немесе ұшуды орындау жоспарланып отырған кемінде екі қалада авиабилеттерді сату офистерінің бар-жоғын көрсете отырып анықтама.";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23" w:id="18"/>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 :</w:t>
      </w:r>
    </w:p>
    <w:bookmarkEnd w:id="18"/>
    <w:bookmarkStart w:name="z24" w:id="1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9"/>
    <w:bookmarkStart w:name="z25" w:id="20"/>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20"/>
    <w:bookmarkStart w:name="z26"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21"/>
    <w:bookmarkStart w:name="z27"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