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a5db" w14:textId="ed7a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талаптарды бекіту туралы" Қазақстан Республикасының Қаржы нарығын реттеу және дамыту агенттігі Басқармасының 2020 жылғы 21 қыркүйектегі № 90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27 қарашадағы № 86 қаулысы. Қазақстан Республикасының Әділет министрлігінде 2023 жылғы 4 желтоқсанда № 33717 болып тіркелді</w:t>
      </w:r>
    </w:p>
    <w:p>
      <w:pPr>
        <w:spacing w:after="0"/>
        <w:ind w:left="0"/>
        <w:jc w:val="left"/>
      </w:pPr>
    </w:p>
    <w:bookmarkStart w:name="z4"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талаптарды бекіту туралы" Қазақстан Республикасының Қаржы нарығын реттеу және дамыту агенттігі Басқармасының 2020 жылғы 21 қыркүйектегі № 90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21274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"2. Талаптарда "Ақпараттандыру туралы" Қазақстан Республикасының Заңында және Нормативтік құқықтық актілерді мемлекеттік тіркеу тізілімінде № 16772 болып тіркелген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 Қазақстан Республикасы Ұлттық Банкі Басқармасының 2018 жылғы 27 наурыздағы № 48 </w:t>
      </w:r>
      <w:r>
        <w:rPr>
          <w:rFonts w:ascii="Times New Roman"/>
          <w:b w:val="false"/>
          <w:i w:val="false"/>
          <w:color w:val="000000"/>
          <w:sz w:val="28"/>
        </w:rPr>
        <w:t>қаулысында</w:t>
      </w:r>
      <w:r>
        <w:rPr>
          <w:rFonts w:ascii="Times New Roman"/>
          <w:b w:val="false"/>
          <w:i w:val="false"/>
          <w:color w:val="000000"/>
          <w:sz w:val="28"/>
        </w:rPr>
        <w:t xml:space="preserve"> көзделген ұғымдар, сондай-ақ мынадай ұғымдар пайдаланылады:</w:t>
      </w:r>
    </w:p>
    <w:bookmarkEnd w:id="3"/>
    <w:bookmarkStart w:name="z9" w:id="4"/>
    <w:p>
      <w:pPr>
        <w:spacing w:after="0"/>
        <w:ind w:left="0"/>
        <w:jc w:val="both"/>
      </w:pPr>
      <w:r>
        <w:rPr>
          <w:rFonts w:ascii="Times New Roman"/>
          <w:b w:val="false"/>
          <w:i w:val="false"/>
          <w:color w:val="000000"/>
          <w:sz w:val="28"/>
        </w:rPr>
        <w:t>
      1) ақпараттық қауіпсіздік оқиғаларын ретроспективтік талдау – ақпараттық қауіпсіздіктің бұрын байқалған оқыс оқиғаларын және (немесе) онымен байланысты ақпараттық қауіпсіздіктің қауіп-қатерлерін анықтау мақсатында компрометацияның жаңартылған индикаторлары және ақпараттық қауіпсіздіктің маңызды қауіп-қатерлері жөнінде өзге де мәліметтердің негізінде кемінде үш ай уақыт аралығы үшін ақпараттық қауіпсіздік оқиғаларын мониторингтеу барысында алынған деректер жиынтығын талдау;</w:t>
      </w:r>
    </w:p>
    <w:bookmarkEnd w:id="4"/>
    <w:bookmarkStart w:name="z10" w:id="5"/>
    <w:p>
      <w:pPr>
        <w:spacing w:after="0"/>
        <w:ind w:left="0"/>
        <w:jc w:val="both"/>
      </w:pPr>
      <w:r>
        <w:rPr>
          <w:rFonts w:ascii="Times New Roman"/>
          <w:b w:val="false"/>
          <w:i w:val="false"/>
          <w:color w:val="000000"/>
          <w:sz w:val="28"/>
        </w:rPr>
        <w:t>
      2) ақпараттық қауіпсіздіктің оқыс оқиғаларына ішкі тергеп-тексеру – ақпараттық қауіпсіздіктің оқыс оқиғасының туындау, ақпараттық қауіпсіздіктің оқыс оқиғасының іске асырылу тәртібінің себептері мен алғышарттарын белгілеу, ақпараттық қауіпсіздіктің оқыс оқиғасының іске асырылуының әсер ету ауқымын және одан болған шығынды бағалау, ақпараттық қауіпсіздіктің оқыс оқиғаларына ден қою үшін қабылданған шаралардың тиімділігін талдау мақсатында банктің, ұйымның қызметкерлері және үшінші тұлғалар жүзеге асыратын процесс;</w:t>
      </w:r>
    </w:p>
    <w:bookmarkEnd w:id="5"/>
    <w:bookmarkStart w:name="z11" w:id="6"/>
    <w:p>
      <w:pPr>
        <w:spacing w:after="0"/>
        <w:ind w:left="0"/>
        <w:jc w:val="both"/>
      </w:pPr>
      <w:r>
        <w:rPr>
          <w:rFonts w:ascii="Times New Roman"/>
          <w:b w:val="false"/>
          <w:i w:val="false"/>
          <w:color w:val="000000"/>
          <w:sz w:val="28"/>
        </w:rPr>
        <w:t>
      3) ден қоюдың стандартты рәсімі – ақпараттық қауіпсіздіктің оқыс-оқиғасын оқшаулау бойынша шұғыл шаралар қолдану тәртібі, оның туындау ықтималдылығы қысқа мерзімде ақпараттық қауіпсіздіктің оқыс оқиғасының туындау тәуекелін төмендету мүмкіндігінсіз жоғары;</w:t>
      </w:r>
    </w:p>
    <w:bookmarkEnd w:id="6"/>
    <w:bookmarkStart w:name="z12" w:id="7"/>
    <w:p>
      <w:pPr>
        <w:spacing w:after="0"/>
        <w:ind w:left="0"/>
        <w:jc w:val="both"/>
      </w:pPr>
      <w:r>
        <w:rPr>
          <w:rFonts w:ascii="Times New Roman"/>
          <w:b w:val="false"/>
          <w:i w:val="false"/>
          <w:color w:val="000000"/>
          <w:sz w:val="28"/>
        </w:rPr>
        <w:t>
      4) компрометация индикаторы – объектінің электрондық тасымалдағыштардағы немесе желілік трафиктегі энергияға тәуелді жадыда байқалатын, құрылғының компрометациясына үлкен ықтималдылық үлесіпен көрсететін бірегей сипаттамасы;</w:t>
      </w:r>
    </w:p>
    <w:bookmarkEnd w:id="7"/>
    <w:bookmarkStart w:name="z13" w:id="8"/>
    <w:p>
      <w:pPr>
        <w:spacing w:after="0"/>
        <w:ind w:left="0"/>
        <w:jc w:val="both"/>
      </w:pPr>
      <w:r>
        <w:rPr>
          <w:rFonts w:ascii="Times New Roman"/>
          <w:b w:val="false"/>
          <w:i w:val="false"/>
          <w:color w:val="000000"/>
          <w:sz w:val="28"/>
        </w:rPr>
        <w:t>
      5) осалдық – ақпараттық жүйенің немесе оның жекелеген элементтерінің жетіспеушілігі, оны пайдалану ақпараттық жүйенің тұтастығын және (немесе) конфиденциалдылығы және (немесе) қолжетімділігін бұзуға әкеледі.";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"8. Ақпараттық қауіпсіздік оқыс оқиғаларына ден қою сатысында ден қою қызметі ден қоюдың стандартты рәсімдерін қолданады, ал ден қоюдың стандартты рәсімдерін қолданудың тиімділігі төмен болған жағдайда ақпараттық қауіпсіздік оқыс оқиғаларына ден қоюдың мынадай, бірақ олармен шектелмейтін шаралары кіретін жедел ден қою шараларын қабылдайды:</w:t>
      </w:r>
    </w:p>
    <w:bookmarkEnd w:id="9"/>
    <w:bookmarkStart w:name="z16" w:id="10"/>
    <w:p>
      <w:pPr>
        <w:spacing w:after="0"/>
        <w:ind w:left="0"/>
        <w:jc w:val="both"/>
      </w:pPr>
      <w:r>
        <w:rPr>
          <w:rFonts w:ascii="Times New Roman"/>
          <w:b w:val="false"/>
          <w:i w:val="false"/>
          <w:color w:val="000000"/>
          <w:sz w:val="28"/>
        </w:rPr>
        <w:t>
      1) ақпараттық қауіпсіздік оқыс оқиғасына тиімді қарсы іс-қимыл процесін қамтамасыз ету мақсатында банктің, ұйымның қызметкерлерін, сондай-ақ үшінші тұлғаларды ақпараттандыру және тарту;</w:t>
      </w:r>
    </w:p>
    <w:bookmarkEnd w:id="10"/>
    <w:bookmarkStart w:name="z17" w:id="11"/>
    <w:p>
      <w:pPr>
        <w:spacing w:after="0"/>
        <w:ind w:left="0"/>
        <w:jc w:val="both"/>
      </w:pPr>
      <w:r>
        <w:rPr>
          <w:rFonts w:ascii="Times New Roman"/>
          <w:b w:val="false"/>
          <w:i w:val="false"/>
          <w:color w:val="000000"/>
          <w:sz w:val="28"/>
        </w:rPr>
        <w:t>
      2) бизнес-процесстің иелерімен келісім бойынша банкте, ұйымда бизнес-процессті ішінара немесе толық тоқтату бойынша қосымша шаралар қабылдау;</w:t>
      </w:r>
    </w:p>
    <w:bookmarkEnd w:id="11"/>
    <w:bookmarkStart w:name="z18" w:id="12"/>
    <w:p>
      <w:pPr>
        <w:spacing w:after="0"/>
        <w:ind w:left="0"/>
        <w:jc w:val="both"/>
      </w:pPr>
      <w:r>
        <w:rPr>
          <w:rFonts w:ascii="Times New Roman"/>
          <w:b w:val="false"/>
          <w:i w:val="false"/>
          <w:color w:val="000000"/>
          <w:sz w:val="28"/>
        </w:rPr>
        <w:t>
      3) ақпараттық қауіпсіздік оқыс оқиғасына тартылған бағдарламалық-техникалық құралдардан деректер жинау;</w:t>
      </w:r>
    </w:p>
    <w:bookmarkEnd w:id="12"/>
    <w:bookmarkStart w:name="z19" w:id="13"/>
    <w:p>
      <w:pPr>
        <w:spacing w:after="0"/>
        <w:ind w:left="0"/>
        <w:jc w:val="both"/>
      </w:pPr>
      <w:r>
        <w:rPr>
          <w:rFonts w:ascii="Times New Roman"/>
          <w:b w:val="false"/>
          <w:i w:val="false"/>
          <w:color w:val="000000"/>
          <w:sz w:val="28"/>
        </w:rPr>
        <w:t>
      4) ақпараттық қауіпсіздік оқыс оқиғасын талдау, оны тежеу және оның салдарын жою;</w:t>
      </w:r>
    </w:p>
    <w:bookmarkEnd w:id="13"/>
    <w:bookmarkStart w:name="z20" w:id="14"/>
    <w:p>
      <w:pPr>
        <w:spacing w:after="0"/>
        <w:ind w:left="0"/>
        <w:jc w:val="both"/>
      </w:pPr>
      <w:r>
        <w:rPr>
          <w:rFonts w:ascii="Times New Roman"/>
          <w:b w:val="false"/>
          <w:i w:val="false"/>
          <w:color w:val="000000"/>
          <w:sz w:val="28"/>
        </w:rPr>
        <w:t>
      5) ақпараттық қауіпсіздік оқиғаларын ретроспективті талдау;</w:t>
      </w:r>
    </w:p>
    <w:bookmarkEnd w:id="14"/>
    <w:bookmarkStart w:name="z21" w:id="15"/>
    <w:p>
      <w:pPr>
        <w:spacing w:after="0"/>
        <w:ind w:left="0"/>
        <w:jc w:val="both"/>
      </w:pPr>
      <w:r>
        <w:rPr>
          <w:rFonts w:ascii="Times New Roman"/>
          <w:b w:val="false"/>
          <w:i w:val="false"/>
          <w:color w:val="000000"/>
          <w:sz w:val="28"/>
        </w:rPr>
        <w:t>
      6) ақпараттық қауіпсіздік оқыс оқиғаларына ден қою барысында анықталған ымыраға келу және осалдықтардың индикаторларын айқындау және бұдан былай ұқсас ақпараттық қауіпсіздік оқыс оқиғасына жол бермеуге бағытталған түзету шараларын іске асыру;</w:t>
      </w:r>
    </w:p>
    <w:bookmarkEnd w:id="15"/>
    <w:bookmarkStart w:name="z22" w:id="16"/>
    <w:p>
      <w:pPr>
        <w:spacing w:after="0"/>
        <w:ind w:left="0"/>
        <w:jc w:val="both"/>
      </w:pPr>
      <w:r>
        <w:rPr>
          <w:rFonts w:ascii="Times New Roman"/>
          <w:b w:val="false"/>
          <w:i w:val="false"/>
          <w:color w:val="000000"/>
          <w:sz w:val="28"/>
        </w:rPr>
        <w:t>
      7) ақпараттық қауіпсіздік оқыс оқиғасына ішкі тергеу жүргізу қажеттілігі туралы шешім қабылдау.</w:t>
      </w:r>
    </w:p>
    <w:bookmarkEnd w:id="16"/>
    <w:bookmarkStart w:name="z23" w:id="17"/>
    <w:p>
      <w:pPr>
        <w:spacing w:after="0"/>
        <w:ind w:left="0"/>
        <w:jc w:val="both"/>
      </w:pPr>
      <w:r>
        <w:rPr>
          <w:rFonts w:ascii="Times New Roman"/>
          <w:b w:val="false"/>
          <w:i w:val="false"/>
          <w:color w:val="000000"/>
          <w:sz w:val="28"/>
        </w:rPr>
        <w:t xml:space="preserve">
      9. Нормативтік құқықтық актілерді мемлекеттік тіркеу тізілімінде № 29639 болып тіркелген Қазақстан Республикасының Қаржы нарығын реттеу және дамыту агенттігі Басқармасының 2022 жылғы 12 қыркүйектегі № 67 </w:t>
      </w:r>
      <w:r>
        <w:rPr>
          <w:rFonts w:ascii="Times New Roman"/>
          <w:b w:val="false"/>
          <w:i w:val="false"/>
          <w:color w:val="000000"/>
          <w:sz w:val="28"/>
        </w:rPr>
        <w:t>қаулысымен</w:t>
      </w:r>
      <w:r>
        <w:rPr>
          <w:rFonts w:ascii="Times New Roman"/>
          <w:b w:val="false"/>
          <w:i w:val="false"/>
          <w:color w:val="000000"/>
          <w:sz w:val="28"/>
        </w:rPr>
        <w:t xml:space="preserve"> бекітілген Қаржы ұйымдарының қаржы нарығы мен қаржы ұйымдарының ақпараттық қауіпсіздіктің салалық орталығы пайдаланатын ақпараттық қауіпсіздіктің оқиғалары мен оқыс оқиғалары бойынша ақпарат жинау, өңдеу және алмасу жөніндегі ақпараттандыру объектісін қосу және пайдалану қағидаларының </w:t>
      </w:r>
      <w:r>
        <w:rPr>
          <w:rFonts w:ascii="Times New Roman"/>
          <w:b w:val="false"/>
          <w:i w:val="false"/>
          <w:color w:val="000000"/>
          <w:sz w:val="28"/>
        </w:rPr>
        <w:t>12-тармағына</w:t>
      </w:r>
      <w:r>
        <w:rPr>
          <w:rFonts w:ascii="Times New Roman"/>
          <w:b w:val="false"/>
          <w:i w:val="false"/>
          <w:color w:val="000000"/>
          <w:sz w:val="28"/>
        </w:rPr>
        <w:t xml:space="preserve"> сәйкес көрсетілген ақпаратты уәкілетті органның ақпараттық қауіпсіздік оқиғалары мен инциденттері бойынша ақпаратты өңдеудің автоматтандырылған жүйесіне енгізе отырып, ден қою қызметі ақпараттық қауіпсіздіктің оқыс оқиғасы, қабылданған шаралар және ұсынылатын түзету шаралары туралы ақпаратты көрсетумен, ақпараттық қауіпсіздіктің оқыс оқиғаларын есепке алу журналында ақпараттық қауіпсіздіктің оқыс оқиғалары туралы ақпаратты қағаз тасымалдағышта не электрондық түрде шоғырландыруды, жүйелендіруді, сақтауды, оның тұтастығын және сақталуын қамтамасыз етеді.".</w:t>
      </w:r>
    </w:p>
    <w:bookmarkEnd w:id="17"/>
    <w:bookmarkStart w:name="z24" w:id="18"/>
    <w:p>
      <w:pPr>
        <w:spacing w:after="0"/>
        <w:ind w:left="0"/>
        <w:jc w:val="both"/>
      </w:pPr>
      <w:r>
        <w:rPr>
          <w:rFonts w:ascii="Times New Roman"/>
          <w:b w:val="false"/>
          <w:i w:val="false"/>
          <w:color w:val="000000"/>
          <w:sz w:val="28"/>
        </w:rPr>
        <w:t>
      2. Ақпараттық және киберқауіпсіздік департаменті Қазақстан Республикасының заңнамасында белгіленген тәртіппен:</w:t>
      </w:r>
    </w:p>
    <w:bookmarkEnd w:id="18"/>
    <w:bookmarkStart w:name="z25" w:id="19"/>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9"/>
    <w:bookmarkStart w:name="z26" w:id="20"/>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0"/>
    <w:bookmarkStart w:name="z27" w:id="21"/>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21"/>
    <w:bookmarkStart w:name="z28" w:id="22"/>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22"/>
    <w:bookmarkStart w:name="z29" w:id="2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0"/>
              <w:ind w:left="0"/>
              <w:jc w:val="left"/>
            </w:pP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