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0fca" w14:textId="ab50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 жөніндегі қызметті жүзеге асыру үшін біліктілік талаптарын және оларға сәйкестікті растайтын құжаттар тізбесін бекіту туралы" Қазақстан Республикасы Цифрлық даму, инновациялар және аэроғарыш өнеркәсібі министрінің міндетін атқарушының 2023 жылғы 26 сәуірдегі № 165/НҚ және "Цифрлық майнинг бойынша қызметті лицензиялау қағидаларын бекіту туралы" Қазақстан Республикасы Цифрлық даму, инновациялар және аэроғарыш өнеркәсібі министрінің 2023 жылғы 28 сәуірдегі № 169/НҚ бұйрықтарына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4 желтоқсандағы № 598/НҚ бұйрығы. Қазақстан Республикасының Әділет министрлігінде 2023 жылғы 6 желтоқсанда № 33728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"Цифрлық майнинг жөніндегі қызметті жүзеге асыру үшін біліктілік талаптарын және оларға сәйкестікті растайтын құжаттар тізбесін бекіту туралы" Қазақстан Республикасы Цифрлық даму, инновациялар және аэроғарыш өнеркәсібі министрінің міндетін атқарушының 2023 жылғы 26 сәуірдегі № 165/НҚ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32416 болып тіркелген):</w:t>
      </w:r>
    </w:p>
    <w:bookmarkEnd w:id="2"/>
    <w:p>
      <w:pPr>
        <w:spacing w:after="0"/>
        <w:ind w:left="0"/>
        <w:jc w:val="both"/>
      </w:pPr>
      <w:r>
        <w:rPr>
          <w:rFonts w:ascii="Times New Roman"/>
          <w:b w:val="false"/>
          <w:i w:val="false"/>
          <w:color w:val="000000"/>
          <w:sz w:val="28"/>
        </w:rPr>
        <w:t xml:space="preserve">
      аталған бұйрықпен бекітілген Цифрлық майнинг жөніндегі қызметті жүзеге асыру үшін біліктілік талаптарын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(бұдан әрі – біліктілік талаптар)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 w:id="3"/>
    <w:p>
      <w:pPr>
        <w:spacing w:after="0"/>
        <w:ind w:left="0"/>
        <w:jc w:val="both"/>
      </w:pPr>
      <w:r>
        <w:rPr>
          <w:rFonts w:ascii="Times New Roman"/>
          <w:b w:val="false"/>
          <w:i w:val="false"/>
          <w:color w:val="000000"/>
          <w:sz w:val="28"/>
        </w:rPr>
        <w:t xml:space="preserve">
      2) "Цифрлық майнинг бойынша қызметті лицензиялау қағидаларын бекіту туралы" Қазақстан Республикасы Цифрлық даму, инновациялар және аэроғарыш өнеркәсібі министрінің 2023 жылғы 28 сәуірдегі № 169/НҚ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32431 болып тіркелген):</w:t>
      </w:r>
    </w:p>
    <w:bookmarkEnd w:id="3"/>
    <w:p>
      <w:pPr>
        <w:spacing w:after="0"/>
        <w:ind w:left="0"/>
        <w:jc w:val="both"/>
      </w:pPr>
      <w:r>
        <w:rPr>
          <w:rFonts w:ascii="Times New Roman"/>
          <w:b w:val="false"/>
          <w:i w:val="false"/>
          <w:color w:val="000000"/>
          <w:sz w:val="28"/>
        </w:rPr>
        <w:t xml:space="preserve">
      аталған бұйрықпен бекітілген Цифрлық майнинг бойынша қызметті лицензиялау </w:t>
      </w:r>
      <w:r>
        <w:rPr>
          <w:rFonts w:ascii="Times New Roman"/>
          <w:b w:val="false"/>
          <w:i w:val="false"/>
          <w:color w:val="000000"/>
          <w:sz w:val="28"/>
        </w:rPr>
        <w:t>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xml:space="preserve">
      11-қосымшаның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заңнамасына сәйкес рұқсат етілген қуаты кемінде бір мегаватт болатын кернеуі 35 киловольт және одан жоғары трансформаторлық қосалқы станциялардан ғана энергия беруші ұйымдардан берілген цифрлық майнерлер үшін электр желілеріне қосуға арналған техникалық шарттардың электрондық көшірмесі.</w:t>
      </w:r>
    </w:p>
    <w:bookmarkEnd w:id="5"/>
    <w:p>
      <w:pPr>
        <w:spacing w:after="0"/>
        <w:ind w:left="0"/>
        <w:jc w:val="both"/>
      </w:pPr>
      <w:r>
        <w:rPr>
          <w:rFonts w:ascii="Times New Roman"/>
          <w:b w:val="false"/>
          <w:i w:val="false"/>
          <w:color w:val="000000"/>
          <w:sz w:val="28"/>
        </w:rPr>
        <w:t>
      2023 жылғы 1 сәуірге дейін энергия беруші (энергия өндіруші) ұйымның электр желілеріне қосуды жүзеге асырған цифрлық майнерлер үшін тиісті қызмет түрімен (дата-орталықтар, өндірістік немесе өнеркәсіптік ғимараттар) электр желілеріне қосуға арналған техникалық шарттардың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қосымшаның</w:t>
      </w:r>
      <w:r>
        <w:rPr>
          <w:rFonts w:ascii="Times New Roman"/>
          <w:b w:val="false"/>
          <w:i w:val="false"/>
          <w:color w:val="000000"/>
          <w:sz w:val="28"/>
        </w:rPr>
        <w:t xml:space="preserve"> ескертпесі мынадай редакцияда жазылсын:</w:t>
      </w:r>
    </w:p>
    <w:p>
      <w:pPr>
        <w:spacing w:after="0"/>
        <w:ind w:left="0"/>
        <w:jc w:val="both"/>
      </w:pPr>
      <w:r>
        <w:rPr>
          <w:rFonts w:ascii="Times New Roman"/>
          <w:b w:val="false"/>
          <w:i w:val="false"/>
          <w:color w:val="000000"/>
          <w:sz w:val="28"/>
        </w:rPr>
        <w:t>
      "*Генерациялайтын қондырғылары Қазақстан Республикасының бірыңғай электр энергетикалық жүйесіне қосылмаған энергия өндіруші ұйымдардан электр энергиясын сатып алатын көрсетілетін қызметті алушыларға қолданылмайды.".</w:t>
      </w:r>
    </w:p>
    <w:bookmarkStart w:name="z13"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8"/>
    <w:bookmarkStart w:name="z16"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2024 жылғы 1 қаңтардан бастап қолданысқа енгізілетін біліктілік талаптарының 5-тармағын қоспағанда,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165/НҚ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12"/>
    <w:p>
      <w:pPr>
        <w:spacing w:after="0"/>
        <w:ind w:left="0"/>
        <w:jc w:val="left"/>
      </w:pPr>
      <w:r>
        <w:rPr>
          <w:rFonts w:ascii="Times New Roman"/>
          <w:b/>
          <w:i w:val="false"/>
          <w:color w:val="000000"/>
        </w:rPr>
        <w:t xml:space="preserve"> Цифрлық майнинг жөніндегі қызметті жүзеге асыру үшін біліктілік талаптары және оларға сәйкестікті растайтын құжаттар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негіздерде цифрлық майнинг деректерін өңдеу орталығы бар цифрлық майнердің қызметіне – І кіші түрдің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аппараттық-бағдарламалық кешенді тізілімге енгізу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(меншік құқығында немесе басқа да заңды негіздерінде цифрлық майнингке арналған аппараттық-бағдарламалық кешеннің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 цифрлық майнинг деректерді өңдеу орталығының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орталығының орналасқан жерін көрсете отырып, меншік құқығында немесе басқа заңды негізде цифрлық майнинг деректерді өңдеу орталығының болуы туралы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 орталығының тұрғын үй аймағынан тыс орналасуы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деректерін өңдеу орталығының тұрғын үй аймағынан тыс орналасуы туралы растайтын құжаттар (еркін нысандағы кепілдендірілген хат)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цифрлық майнинг пулы арқылы жүзеге асыру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аккредиттелген майнингтік пулдар бар кезінде цифрлық майнингтік пул арқылы цифрлық майнинг қызметін жүзеге асыру туралы растайтын құжаттар (меншік құқығында немесе цифрлық майнингке арналған аппараттық-бағдарламалық кешеннің басқа да заңды негіздерінде болған кезде): анықтама, жазбаша жауап немесе цифрлық майнинг пулымен жасалған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жүзеге асыру барысында бір цифрлық майнингтік пулынан екіншісіне ауысқан жағдайда, цифрлық майнер 2 (екі) жұмыс күні ішінде бұл туралы уәкілетті органға ақпараттық жүйе арқылы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"Электр энергетикасы туралы" Заңының 9-4-бабының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Заң) сәйкес цифрлық майнерде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9-4-бабының </w:t>
            </w:r>
            <w:r>
              <w:rPr>
                <w:rFonts w:ascii="Times New Roman"/>
                <w:b w:val="false"/>
                <w:i w:val="false"/>
                <w:color w:val="000000"/>
                <w:sz w:val="20"/>
              </w:rPr>
              <w:t>2-тармағына</w:t>
            </w:r>
            <w:r>
              <w:rPr>
                <w:rFonts w:ascii="Times New Roman"/>
                <w:b w:val="false"/>
                <w:i w:val="false"/>
                <w:color w:val="000000"/>
                <w:sz w:val="20"/>
              </w:rPr>
              <w:t xml:space="preserve"> сәйкес цифрлық майнерде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қосылуға техникалық шарттардың (бұдан әрі – ТШ) болуы туралы ақпарат*:</w:t>
            </w:r>
          </w:p>
          <w:p>
            <w:pPr>
              <w:spacing w:after="20"/>
              <w:ind w:left="20"/>
              <w:jc w:val="both"/>
            </w:pPr>
            <w:r>
              <w:rPr>
                <w:rFonts w:ascii="Times New Roman"/>
                <w:b w:val="false"/>
                <w:i w:val="false"/>
                <w:color w:val="000000"/>
                <w:sz w:val="20"/>
              </w:rPr>
              <w:t>
Қазақстан Республикасының электр энергетикасы туралы заңнамасына сәйкес рұқсат етілген қуаты кемінде бір мегаватт болатын кернеуі 35 киловольт және одан жоғары трансформаторлық қосалқы станциялардан ғана энергия беруші ұйымдардан ТШ алған цифрлық майнерлер үшін;</w:t>
            </w:r>
          </w:p>
          <w:p>
            <w:pPr>
              <w:spacing w:after="20"/>
              <w:ind w:left="20"/>
              <w:jc w:val="both"/>
            </w:pPr>
            <w:r>
              <w:rPr>
                <w:rFonts w:ascii="Times New Roman"/>
                <w:b w:val="false"/>
                <w:i w:val="false"/>
                <w:color w:val="000000"/>
                <w:sz w:val="20"/>
              </w:rPr>
              <w:t>
2023 жылғы 1 сәуірге дейін энергия беруші (энергия өндіруші) ұйымның электр желілеріне қосуды жүзеге асырған цифрлық майнерлер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рұқсат етілген қуаты кемінде бір мегаватт болатын кернеуі 35 киловольт және одан жоғары трансформаторлық қосалқы станциялардан энергия беруші ұйымдар берген цифрлық майнерлер үшін ТШ.</w:t>
            </w:r>
          </w:p>
          <w:p>
            <w:pPr>
              <w:spacing w:after="20"/>
              <w:ind w:left="20"/>
              <w:jc w:val="both"/>
            </w:pPr>
            <w:r>
              <w:rPr>
                <w:rFonts w:ascii="Times New Roman"/>
                <w:b w:val="false"/>
                <w:i w:val="false"/>
                <w:color w:val="000000"/>
                <w:sz w:val="20"/>
              </w:rPr>
              <w:t>
тиісті қызмет түрі (дата-орталықтар, өндірістік немесе өнеркәсіптік ғимараттар) бар энергия беруші (энергия өндіруші) ұйым берген ТШ.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негіздерде цифрлық майнинг деректерін өңдеу орталығы жоқ және оған меншік құқығында тиесілі цифрлық майнингке арналған, цифрлық майнинг деректерін өңдеу орталығында орналасқан аппараттық-бағдарламалық кешенді пайдалана отырып, цифрлық майнингті жүзеге асыратын цифрлық майнердің қызметіне – ІІ кіші түрдің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үшін аппараттық-бағдарламалық кешеннің тізіліміне енгізу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оған тиесілі цифрлық майнинг үшін аппараттық-бағдарламалық кешеннің деректерді өңдеу орталығында орналастырылуы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кіші түрдегі лицензияланған майнерімен, оның атауын көрсете отырып, ынтымақтастық ниеті туралы еркін нысандағы кепілдендірілген хат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цифрлық майнинг пулы арқылы жүзеге асыру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аккредиттелген майнингтік пулдар бар кезінде цифрлық майнингтік пул арқылы цифрлық майнинг қызметін жүзеге асыру туралы растайтын құжаттар: анықтама, жазбаша жауап немесе цифрлық майнинг пулымен жасалған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жүзеге асыру барысында бір цифрлық майнингтік пулынан екіншісіне ауысқан жағдайда, цифрлық майнер 2 (екі) жұмыс күні ішінде бұл туралы уәкілетті органға ақпараттық жүйе арқылы хабарлайды.</w:t>
            </w:r>
          </w:p>
        </w:tc>
      </w:tr>
    </w:tbl>
    <w:bookmarkStart w:name="z22" w:id="13"/>
    <w:p>
      <w:pPr>
        <w:spacing w:after="0"/>
        <w:ind w:left="0"/>
        <w:jc w:val="both"/>
      </w:pPr>
      <w:r>
        <w:rPr>
          <w:rFonts w:ascii="Times New Roman"/>
          <w:b w:val="false"/>
          <w:i w:val="false"/>
          <w:color w:val="000000"/>
          <w:sz w:val="28"/>
        </w:rPr>
        <w:t>
      Ескертпе: *Генерациялайтын қондырғылары Қазақстан Республикасының бірыңғай электр энергетикалық жүйесіне қосылмаған энергия өндіруші ұйымдардан электр энергиясын сатып алатын көрсетілетін қызметті алушыларға қолданылмайды.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бойынша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4"/>
    <w:p>
      <w:pPr>
        <w:spacing w:after="0"/>
        <w:ind w:left="0"/>
        <w:jc w:val="left"/>
      </w:pPr>
      <w:r>
        <w:rPr>
          <w:rFonts w:ascii="Times New Roman"/>
          <w:b/>
          <w:i w:val="false"/>
          <w:color w:val="000000"/>
        </w:rPr>
        <w:t xml:space="preserve"> Өтініш I кіші түрдегі қызметпен айналысуға арналған лицензияны және (немесе) лицензияға қосымшаны алу үшін – меншік құқығындағы цифрлық майнердің цифрлық майнинг жөніндегі қызметті жүзеге асыруы немесе басқа цифрлық майнинг заңды деректер орталығы</w:t>
      </w:r>
    </w:p>
    <w:bookmarkEnd w:id="1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кәсіпкердің тегі, аты, әкесінің аты (бар болса) / заңды тұлғаның атауы,</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Цифрлық майнинг бойынша қызметті жүзеге асыруға I кіші түр лицензияны</w:t>
      </w:r>
    </w:p>
    <w:p>
      <w:pPr>
        <w:spacing w:after="0"/>
        <w:ind w:left="0"/>
        <w:jc w:val="both"/>
      </w:pPr>
      <w:r>
        <w:rPr>
          <w:rFonts w:ascii="Times New Roman"/>
          <w:b w:val="false"/>
          <w:i w:val="false"/>
          <w:color w:val="000000"/>
          <w:sz w:val="28"/>
        </w:rPr>
        <w:t>
      және (немесе) лицензияға қосымшаны беруіңізді сұраймын.</w:t>
      </w:r>
    </w:p>
    <w:p>
      <w:pPr>
        <w:spacing w:after="0"/>
        <w:ind w:left="0"/>
        <w:jc w:val="both"/>
      </w:pPr>
      <w:r>
        <w:rPr>
          <w:rFonts w:ascii="Times New Roman"/>
          <w:b w:val="false"/>
          <w:i w:val="false"/>
          <w:color w:val="000000"/>
          <w:sz w:val="28"/>
        </w:rPr>
        <w:t>
      Жеке кәсіпкердің мекен-жайы/заңды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 нөмірі)</w:t>
      </w:r>
    </w:p>
    <w:p>
      <w:pPr>
        <w:spacing w:after="0"/>
        <w:ind w:left="0"/>
        <w:jc w:val="both"/>
      </w:pPr>
      <w:r>
        <w:rPr>
          <w:rFonts w:ascii="Times New Roman"/>
          <w:b w:val="false"/>
          <w:i w:val="false"/>
          <w:color w:val="000000"/>
          <w:sz w:val="28"/>
        </w:rPr>
        <w:t>
      Электрондық пошта __________________ Телефон ______________</w:t>
      </w:r>
    </w:p>
    <w:p>
      <w:pPr>
        <w:spacing w:after="0"/>
        <w:ind w:left="0"/>
        <w:jc w:val="both"/>
      </w:pPr>
      <w:r>
        <w:rPr>
          <w:rFonts w:ascii="Times New Roman"/>
          <w:b w:val="false"/>
          <w:i w:val="false"/>
          <w:color w:val="000000"/>
          <w:sz w:val="28"/>
        </w:rPr>
        <w:t>
      Цифрлық майнинг деректер орталығының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Электр энергиясын алу тәсілі __________________________________________</w:t>
      </w:r>
    </w:p>
    <w:p>
      <w:pPr>
        <w:spacing w:after="0"/>
        <w:ind w:left="0"/>
        <w:jc w:val="both"/>
      </w:pPr>
      <w:r>
        <w:rPr>
          <w:rFonts w:ascii="Times New Roman"/>
          <w:b w:val="false"/>
          <w:i w:val="false"/>
          <w:color w:val="000000"/>
          <w:sz w:val="28"/>
        </w:rPr>
        <w:t>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генерациялайтын қондырғылары Қазақстан Республикасының Бірыңғай электр</w:t>
      </w:r>
    </w:p>
    <w:p>
      <w:pPr>
        <w:spacing w:after="0"/>
        <w:ind w:left="0"/>
        <w:jc w:val="both"/>
      </w:pPr>
      <w:r>
        <w:rPr>
          <w:rFonts w:ascii="Times New Roman"/>
          <w:b w:val="false"/>
          <w:i w:val="false"/>
          <w:color w:val="000000"/>
          <w:sz w:val="28"/>
        </w:rPr>
        <w:t>
      энергетикалық жүйесіне қосылмаған энергия өндіруші ұйымдардан).</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көрсетілетін қызметті алушыға соттың лицензияланатын қызмет түрімен айналысуға тыйым салмайды;</w:t>
      </w:r>
    </w:p>
    <w:p>
      <w:pPr>
        <w:spacing w:after="0"/>
        <w:ind w:left="0"/>
        <w:jc w:val="both"/>
      </w:pPr>
      <w:r>
        <w:rPr>
          <w:rFonts w:ascii="Times New Roman"/>
          <w:b w:val="false"/>
          <w:i w:val="false"/>
          <w:color w:val="000000"/>
          <w:sz w:val="28"/>
        </w:rPr>
        <w:t>
      қоса беріліп отырған барлық құжаттар шындыққа сәйкес келеді және жарамды болып табылады;</w:t>
      </w:r>
    </w:p>
    <w:p>
      <w:pPr>
        <w:spacing w:after="0"/>
        <w:ind w:left="0"/>
        <w:jc w:val="both"/>
      </w:pPr>
      <w:r>
        <w:rPr>
          <w:rFonts w:ascii="Times New Roman"/>
          <w:b w:val="false"/>
          <w:i w:val="false"/>
          <w:color w:val="000000"/>
          <w:sz w:val="28"/>
        </w:rPr>
        <w:t>
      көрсетілетін қызметті алушы заңмен қорғалатын құпияны құрайтын қолжетімділігі шектеулі дербес деректерді лицензия беру кезінде ақпараттық жүйелерде қамтылған деректерді пайдалануға келіседі.</w:t>
      </w:r>
    </w:p>
    <w:p>
      <w:pPr>
        <w:spacing w:after="0"/>
        <w:ind w:left="0"/>
        <w:jc w:val="both"/>
      </w:pPr>
      <w:r>
        <w:rPr>
          <w:rFonts w:ascii="Times New Roman"/>
          <w:b w:val="false"/>
          <w:i w:val="false"/>
          <w:color w:val="000000"/>
          <w:sz w:val="28"/>
        </w:rPr>
        <w:t>
      _____________________________ _____________________________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лицензиялау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 кіші түр</w:t>
            </w:r>
          </w:p>
          <w:p>
            <w:pPr>
              <w:spacing w:after="20"/>
              <w:ind w:left="20"/>
              <w:jc w:val="both"/>
            </w:pPr>
            <w:r>
              <w:rPr>
                <w:rFonts w:ascii="Times New Roman"/>
                <w:b w:val="false"/>
                <w:i w:val="false"/>
                <w:color w:val="000000"/>
                <w:sz w:val="20"/>
              </w:rPr>
              <w:t>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нөмірі/жеке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 (бұдан әрі –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лицензиялау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II кіші түр</w:t>
            </w:r>
          </w:p>
          <w:p>
            <w:pPr>
              <w:spacing w:after="20"/>
              <w:ind w:left="20"/>
              <w:jc w:val="both"/>
            </w:pPr>
            <w:r>
              <w:rPr>
                <w:rFonts w:ascii="Times New Roman"/>
                <w:b w:val="false"/>
                <w:i w:val="false"/>
                <w:color w:val="000000"/>
                <w:sz w:val="20"/>
              </w:rPr>
              <w:t>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нөмірі/жеке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 (бұдан әрі –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лицензиялау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 кіші түр</w:t>
            </w:r>
          </w:p>
          <w:p>
            <w:pPr>
              <w:spacing w:after="20"/>
              <w:ind w:left="20"/>
              <w:jc w:val="both"/>
            </w:pPr>
            <w:r>
              <w:rPr>
                <w:rFonts w:ascii="Times New Roman"/>
                <w:b w:val="false"/>
                <w:i w:val="false"/>
                <w:color w:val="000000"/>
                <w:sz w:val="20"/>
              </w:rPr>
              <w:t>
лицензиясына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орталығының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 көше атауы, үйдің немесе ғимараттың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орталықтандырған сауда-саттықта бірыңғай сатып алушыдан/ генерациялайтын қондырғылары Қазақстан Республикасының Бірыңғай электр энергетикалық жүйесіне қосылмаған энергия өндіруші ұйымдардан)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лицензиялау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ІІ кіші түр</w:t>
            </w:r>
          </w:p>
          <w:p>
            <w:pPr>
              <w:spacing w:after="20"/>
              <w:ind w:left="20"/>
              <w:jc w:val="both"/>
            </w:pPr>
          </w:p>
          <w:p>
            <w:pPr>
              <w:spacing w:after="20"/>
              <w:ind w:left="20"/>
              <w:jc w:val="both"/>
            </w:pPr>
            <w:r>
              <w:rPr>
                <w:rFonts w:ascii="Times New Roman"/>
                <w:b w:val="false"/>
                <w:i w:val="false"/>
                <w:color w:val="000000"/>
                <w:sz w:val="20"/>
              </w:rPr>
              <w:t>
лицензиясына қосымша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орналасқан цифрлық майнингке арналған өзіне меншік құқығында тиесілі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және "Қазақстан Республикасындағы цифрлық активтер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бірнеше цифрлық майнинг деректерін өңдеу орталықтары болған кезде олардың орналасқан жері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