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9a93" w14:textId="cea9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7 желтоқсандағы № 351 бұйрығы. Қазақстан Республикасының Әділет министрлігінде 2023 жылғы 12 желтоқсанда № 33762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1. Қазақстан Республикасы Ауыл шаруашылығы министрінің кейбір бұйрықтарына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"Жануарлар дүниесiн пайдалануға рұқсаттар беру қағидаларын бекiту туралы"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10168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"Балық аулау қағидаларын бекіту туралы" Қазақстан Республикасы Ауыл шаруашылығы министрінің міндетін атқарушының 2015 жылғы 27 ақпандағы № 18-04/148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10606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Балық аулау </w:t>
      </w:r>
      <w:r>
        <w:rPr>
          <w:rFonts w:ascii="Times New Roman"/>
          <w:b w:val="false"/>
          <w:i w:val="false"/>
          <w:color w:val="000000"/>
          <w:sz w:val="28"/>
        </w:rPr>
        <w:t>қағидаларында:</w:t>
      </w:r>
    </w:p>
    <w:bookmarkStart w:name="z10" w:id="2"/>
    <w:p>
      <w:pPr>
        <w:spacing w:after="0"/>
        <w:ind w:left="0"/>
        <w:jc w:val="both"/>
      </w:pPr>
      <w:r>
        <w:rPr>
          <w:rFonts w:ascii="Times New Roman"/>
          <w:b w:val="false"/>
          <w:i w:val="false"/>
          <w:color w:val="000000"/>
          <w:sz w:val="28"/>
        </w:rPr>
        <w:t>
      47-1-тармақ мынадай мазмұнда толықтырылсын: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"47-1. Жеке балық питомниктері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10168 болып тіркелген) Жануарлар дүниесiн пайдалануға рұқсаттар беру қағидаларына сәйкес жергілікті атқарушы органмен берілетін жануарлар дүниесiн пайдалануға рұқсаттың негізінде балықтардың уылдырық шашу және көбеюі кезеңінде балық аулаудың қолдануға рұқсат етілген барлық кәсіптік құралдарымен және балық аулау тәсілдерімен балық шаруашылығы су айдындарында және (немесе) учаскелерінде балық отырғызу материалын өндіру үшін өсімін молайту мақсатында аулауды жүргізеді.".</w:t>
      </w:r>
    </w:p>
    <w:bookmarkStart w:name="z12" w:id="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Балық шаруашылығы комитеті заңнамада белгіленген тәртіппен:</w:t>
      </w:r>
    </w:p>
    <w:bookmarkEnd w:id="3"/>
    <w:bookmarkStart w:name="z13"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4"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5"/>
    <w:bookmarkStart w:name="z15" w:id="6"/>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6"/>
    <w:bookmarkStart w:name="z16"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7"/>
    <w:bookmarkStart w:name="z17"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bookmarkStart w:name="z19" w:id="9"/>
    <w:p>
      <w:pPr>
        <w:spacing w:after="0"/>
        <w:ind w:left="0"/>
        <w:jc w:val="both"/>
      </w:pPr>
      <w:r>
        <w:rPr>
          <w:rFonts w:ascii="Times New Roman"/>
          <w:b w:val="false"/>
          <w:i w:val="false"/>
          <w:color w:val="000000"/>
          <w:sz w:val="28"/>
        </w:rPr>
        <w:t>
      "КЕЛІСІЛДІ"</w:t>
      </w:r>
    </w:p>
    <w:bookmarkEnd w:id="9"/>
    <w:bookmarkStart w:name="z20" w:id="10"/>
    <w:p>
      <w:pPr>
        <w:spacing w:after="0"/>
        <w:ind w:left="0"/>
        <w:jc w:val="both"/>
      </w:pPr>
      <w:r>
        <w:rPr>
          <w:rFonts w:ascii="Times New Roman"/>
          <w:b w:val="false"/>
          <w:i w:val="false"/>
          <w:color w:val="000000"/>
          <w:sz w:val="28"/>
        </w:rPr>
        <w:t>
      Қазақстан Республикасы</w:t>
      </w:r>
    </w:p>
    <w:bookmarkEnd w:id="10"/>
    <w:bookmarkStart w:name="z21" w:id="11"/>
    <w:p>
      <w:pPr>
        <w:spacing w:after="0"/>
        <w:ind w:left="0"/>
        <w:jc w:val="both"/>
      </w:pPr>
      <w:r>
        <w:rPr>
          <w:rFonts w:ascii="Times New Roman"/>
          <w:b w:val="false"/>
          <w:i w:val="false"/>
          <w:color w:val="000000"/>
          <w:sz w:val="28"/>
        </w:rPr>
        <w:t>
      Цифрлық даму, инновациялар</w:t>
      </w:r>
    </w:p>
    <w:bookmarkEnd w:id="11"/>
    <w:bookmarkStart w:name="z22" w:id="12"/>
    <w:p>
      <w:pPr>
        <w:spacing w:after="0"/>
        <w:ind w:left="0"/>
        <w:jc w:val="both"/>
      </w:pPr>
      <w:r>
        <w:rPr>
          <w:rFonts w:ascii="Times New Roman"/>
          <w:b w:val="false"/>
          <w:i w:val="false"/>
          <w:color w:val="000000"/>
          <w:sz w:val="28"/>
        </w:rPr>
        <w:t>
      және аэроғарыш өнеркәсібі</w:t>
      </w:r>
    </w:p>
    <w:bookmarkEnd w:id="12"/>
    <w:bookmarkStart w:name="z23" w:id="13"/>
    <w:p>
      <w:pPr>
        <w:spacing w:after="0"/>
        <w:ind w:left="0"/>
        <w:jc w:val="both"/>
      </w:pPr>
      <w:r>
        <w:rPr>
          <w:rFonts w:ascii="Times New Roman"/>
          <w:b w:val="false"/>
          <w:i w:val="false"/>
          <w:color w:val="000000"/>
          <w:sz w:val="28"/>
        </w:rPr>
        <w:t>
      министрлігі</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"КЕЛІСІЛДІ"</w:t>
      </w:r>
    </w:p>
    <w:bookmarkEnd w:id="14"/>
    <w:bookmarkStart w:name="z25" w:id="15"/>
    <w:p>
      <w:pPr>
        <w:spacing w:after="0"/>
        <w:ind w:left="0"/>
        <w:jc w:val="both"/>
      </w:pPr>
      <w:r>
        <w:rPr>
          <w:rFonts w:ascii="Times New Roman"/>
          <w:b w:val="false"/>
          <w:i w:val="false"/>
          <w:color w:val="000000"/>
          <w:sz w:val="28"/>
        </w:rPr>
        <w:t>
      Қазақстан Республикасы</w:t>
      </w:r>
    </w:p>
    <w:bookmarkEnd w:id="15"/>
    <w:bookmarkStart w:name="z26" w:id="16"/>
    <w:p>
      <w:pPr>
        <w:spacing w:after="0"/>
        <w:ind w:left="0"/>
        <w:jc w:val="both"/>
      </w:pPr>
      <w:r>
        <w:rPr>
          <w:rFonts w:ascii="Times New Roman"/>
          <w:b w:val="false"/>
          <w:i w:val="false"/>
          <w:color w:val="000000"/>
          <w:sz w:val="28"/>
        </w:rPr>
        <w:t>
      Ұлттық экономика министрлігі</w:t>
      </w:r>
    </w:p>
    <w:bookmarkEnd w:id="1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7 желтоқсандағы</w:t>
            </w:r>
            <w:r>
              <w:br/>
            </w:r>
            <w:r>
              <w:rPr>
                <w:rFonts w:ascii="Times New Roman"/>
                <w:b w:val="false"/>
                <w:i w:val="false"/>
                <w:color w:val="000000"/>
                <w:sz w:val="20"/>
              </w:rPr>
              <w:t>№ 351 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"Жануарлар дүниесін пайдалануға рұқсат беру" мемлекеттік қызмет көрсетуге қойылатын негізгі талаптардың тізбесі</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1. Аң 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Балық аулау (кәсіпшілік, әуесқойлық (спорттық), ғылыми-зерттеу үшін аулау, мелиоративтік аулау, өсімін молайту мақсатында 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Жануарларды ғылыми, мәдени-ағартушылық, тәрбиелік, эстетикалық мақсаттарда, сондай-ақ эпизоотияны болдырмау мақсатында пайдалану</w:t>
            </w:r>
          </w:p>
          <w:p>
            <w:pPr>
              <w:spacing w:after="20"/>
              <w:ind w:left="20"/>
              <w:jc w:val="both"/>
            </w:pPr>
            <w:r>
              <w:rPr>
                <w:rFonts w:ascii="Times New Roman"/>
                <w:b w:val="false"/>
                <w:i w:val="false"/>
                <w:color w:val="000000"/>
                <w:sz w:val="20"/>
              </w:rPr>
              <w:t>
4. Жануарлар түрлерін өсімін молайту мақсатында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Қазақстан Республикасы Экология және табиғи ресурстар министрлігінің Балық шаруашылығы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Барлық кіші түрлері бойынша:</w:t>
            </w:r>
          </w:p>
          <w:bookmarkEnd w:id="18"/>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Барлық кіші түрлері бойынша:</w:t>
            </w:r>
          </w:p>
          <w:bookmarkEnd w:id="19"/>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Жануарлар дүниесін пайдалануға рұқсат жануарлар дүниесін арнайы пайдаланудың мынадай түрлеріне беріледі:</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1) аң 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балық аулау (кәсіпшілік, әуесқойлық (спорттық), ғылыми-зерттеу мақсатында аулау, мелиорациялық аулау, өсімін молайту мақсатында 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жануарларды ғылыми, мәдени-ағартушылық, тәрбиелік, эстетикалық мақсаттарда, сондай-ақ індетті болдырмау мақсатында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жануарлар түрлерін өсімін молайту мақсатында пайдалану.</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1"/>
          <w:p>
            <w:pPr>
              <w:spacing w:after="20"/>
              <w:ind w:left="20"/>
              <w:jc w:val="both"/>
            </w:pPr>
            <w:r>
              <w:rPr>
                <w:rFonts w:ascii="Times New Roman"/>
                <w:b w:val="false"/>
                <w:i w:val="false"/>
                <w:color w:val="000000"/>
                <w:sz w:val="20"/>
              </w:rPr>
              <w:t>
Мемлекеттік қызмет ақылы/ақысыз негізде көрсетіледі.</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Жануарлар дүниесін пайдаланғаны үшін төлемақы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0"/>
              </w:rPr>
              <w:t>Салық кодексі</w:t>
            </w:r>
            <w:r>
              <w:rPr>
                <w:rFonts w:ascii="Times New Roman"/>
                <w:b w:val="false"/>
                <w:i w:val="false"/>
                <w:color w:val="000000"/>
                <w:sz w:val="20"/>
              </w:rPr>
              <w:t>) сәйкес, осы Қағидаларға 5-қосымшаға сәйкес алынады.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сондай-ақ "электрондық үкіметтің" төлем шлюзі (бұдан әрі – ЭҮТШ) арқылы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Төлемақы сомасы жануарлар дүниесін пайдалануға рұқсат алған жер бойынша бюджетке төленеді. Төлеу бюджетке төленуге жататын төлемақы сомасы ағымдағы жылғы кәсіпшілік балық аулау объектілерін алып қою квоталары бойынша айлық есептік көрсеткіштің 350 еселенген мөлшерінен астам сомада асып кеткен кезде кәсіпшілік балық аулау объектілері болып табылатын жануарлар түрлерін пайдаланғаны үшін төлемақыны қоспағанда, рұқсат алынғанға дейін екінші деңгейдегі банктер немесе банк операцияларының жекелеген түрлерін жүзеге асыратын ұйымдар арқылы аудару жолымен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Кәсіпшілік балық аулау объектілері болып табылатын жануарлар түрлерін пайдаланғаны үшін төлемақы төлеу бюджетке төленуге жататын төлемақы сомасы ағымдағы жылғы кәсіпшілік балық аулау объектілерін алып қою квоталары бойынша айлық есептік көрсеткіштің 350 еселенген мөлшерінен астам сомада асып кеткен кезде мынадай мерзімдерде үлестермен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ағымдағы жылдың 25 желтоқсанына дейін – ағымдағы жылы берілген жалпы квотаның 20 пайызы;</w:t>
            </w:r>
          </w:p>
          <w:p>
            <w:pPr>
              <w:spacing w:after="20"/>
              <w:ind w:left="20"/>
              <w:jc w:val="both"/>
            </w:pPr>
            <w:r>
              <w:rPr>
                <w:rFonts w:ascii="Times New Roman"/>
                <w:b w:val="false"/>
                <w:i w:val="false"/>
                <w:color w:val="000000"/>
                <w:sz w:val="20"/>
              </w:rPr>
              <w:t>
</w:t>
            </w:r>
            <w:r>
              <w:rPr>
                <w:rFonts w:ascii="Times New Roman"/>
                <w:b w:val="false"/>
                <w:i w:val="false"/>
                <w:color w:val="000000"/>
                <w:sz w:val="20"/>
              </w:rPr>
              <w:t>квота берілген жылдан кейінгі жылдың 25 наурызына дейін – ағымдағы жылы берілген жалпы квотаның 40 пайызы;</w:t>
            </w:r>
          </w:p>
          <w:p>
            <w:pPr>
              <w:spacing w:after="20"/>
              <w:ind w:left="20"/>
              <w:jc w:val="both"/>
            </w:pPr>
            <w:r>
              <w:rPr>
                <w:rFonts w:ascii="Times New Roman"/>
                <w:b w:val="false"/>
                <w:i w:val="false"/>
                <w:color w:val="000000"/>
                <w:sz w:val="20"/>
              </w:rPr>
              <w:t>
</w:t>
            </w:r>
            <w:r>
              <w:rPr>
                <w:rFonts w:ascii="Times New Roman"/>
                <w:b w:val="false"/>
                <w:i w:val="false"/>
                <w:color w:val="000000"/>
                <w:sz w:val="20"/>
              </w:rPr>
              <w:t>квота берілген жылдан кейінгі жылдың 25 маусымына дейін – ағымдағы жылы берілген жалпы квотаның 40 пайызы.</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Төлемақы:</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жануарларды кейіннен табиғи ортаға шығара отырып, ғылыми-зерттеу және шаруашылық мақсаттарда оларды таңбалау, сақиналау, қоныс аудару, жерсіндіру, жасанды жолмен өсіру және будандастыру мақсатында табиғи ортадан алу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және заңды тұлғалардың жасанды жолмен өсірілген, еріксіз және (немесе) жартылай ерікті жағдайларда ұсталатын меншігі болып табылатын жануарлар дүниесі объектілерін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балық ресурстарын және су жануарларының басқа да түрлерін пайдалануға биологиялық негіздеме мақсатында жануарлар дүниесін қорғау, өсімін молайту және пайдалану саласындағы уәкілетті мемлекеттік органның балықтар мен басқа да су жануарларын бақылау үшін аулауды жүзеге асыруы кезінде;</w:t>
            </w:r>
          </w:p>
          <w:p>
            <w:pPr>
              <w:spacing w:after="20"/>
              <w:ind w:left="20"/>
              <w:jc w:val="both"/>
            </w:pPr>
            <w:r>
              <w:rPr>
                <w:rFonts w:ascii="Times New Roman"/>
                <w:b w:val="false"/>
                <w:i w:val="false"/>
                <w:color w:val="000000"/>
                <w:sz w:val="20"/>
              </w:rPr>
              <w:t>
4) халықтың денсаулығын қорғау, ауылшаруашылық және басқа да үй жануарларын аурулардан сақтау, қоршаған ортаға залал келтірудің алдын алу, ауылшаруашылық қызметіне елеулі залал келтіру қаупінің алдын алу мақсатында саны реттелуге жататын жануарлар түрлерін алып қою кезінде алынбайды.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2"/>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3"/>
          <w:p>
            <w:pPr>
              <w:spacing w:after="20"/>
              <w:ind w:left="20"/>
              <w:jc w:val="both"/>
            </w:pPr>
            <w:r>
              <w:rPr>
                <w:rFonts w:ascii="Times New Roman"/>
                <w:b w:val="false"/>
                <w:i w:val="false"/>
                <w:color w:val="000000"/>
                <w:sz w:val="20"/>
              </w:rPr>
              <w:t>
Көрсетілетін қызметті алушының электрондық-цифрлы қолтаңбасымен (бұдан әрі – ЭЦҚ) куәландырылған электрондық құжат нысанындағы өтініш:</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6-қосымшаға сәйкес нысан бойынша жануарлар дүниесін пайдалануға (кәсіпшілік балық аулауға, ғылыми-зерттеу үшін аулауға, мелиорациялық аулауға, өсімін молайту мақсатында аулауға, әуесқойлық (спорттық) балық аулауға) рұқсаттар беру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Қағидаларға 7-қосымшаға сәйкес нысан бойынша жануарлар дүниесін пайдалануға (аң аулауға, жануарларды ғылыми, мәдени-ағартушылық, тәрбиелік, эстетикалық мақсаттарда, сондай-ақ індетті болдырмау мақсатында, жануарлар түрлерін өсімін молайту мақсатында пайдалануға) рұқсаттар беру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Пайдалану түріне байланысты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аң аулауға (алғаш рет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жануарлар дүниесі объектілерін алып қою шетелдіктердің қатысуымен жүргізілген жағдайда – аңшылық шаруашылығы субъектісінің шетелдіктермен аң аулауды ұйымдастыруға арналған шартының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үшін аулауға: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ғылыми жұмыстарды жүргізу негіздемесінің және ғылыми-зерттеу жұмыстары бағдарламасының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жануарлар дүниесі объектілерін алып қоюдың болжамды көлемін негіздейтін есептердің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бұдан бұрын берілген рұқсаттарды пайдалану нәтижелері туралы есептің электрондық көшірмесі (берілген рұқсаттар жағдайында);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мелиорациялық үшін аулауға: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6-қосымшаға сәйкес нысан бойынша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4) өсімін молайту мақсатында аулауға: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балық ресурстарының өсімін молайтуға мемлекеттік тапсырысты орындау мақсатында аулау жағдайларын қоспағанда, балық ресурстарын қорғау, өсімін молайту және пайдалануға аулау саласындағы аккредиттелген ғылыми ұйымның биологиялық негіздемесінің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балық ресурстарының жасанды өсімін молайту жөніндегі өндіріс объектісіне растайтын құжаттардың көшірмесі (меншік иесі (құқық иесі) туралы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кәсіпшілік үшін аулауға: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6-қосымшаға сәйкес нысан бойынша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жануарлар түрлерін өсімін молайту мақсатында пайдалануға: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жануарлар дүниесі объектілерін алып қоюды негіздейтін материалдардың электрондық көшірмесі (мемлекеттік экологиялық сараптаманың оң қорытындысы бар биологиялық негіздеме)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жануарларды ғылыми, мәдени-ағартушылық, тәрбиелік, эстетикалық мақсаттарда, сондай-ақ індеттің алдын алу мақсатында пайдалануға:</w:t>
            </w:r>
          </w:p>
          <w:p>
            <w:pPr>
              <w:spacing w:after="20"/>
              <w:ind w:left="20"/>
              <w:jc w:val="both"/>
            </w:pPr>
            <w:r>
              <w:rPr>
                <w:rFonts w:ascii="Times New Roman"/>
                <w:b w:val="false"/>
                <w:i w:val="false"/>
                <w:color w:val="000000"/>
                <w:sz w:val="20"/>
              </w:rPr>
              <w:t>
</w:t>
            </w:r>
            <w:r>
              <w:rPr>
                <w:rFonts w:ascii="Times New Roman"/>
                <w:b w:val="false"/>
                <w:i w:val="false"/>
                <w:color w:val="000000"/>
                <w:sz w:val="20"/>
              </w:rPr>
              <w:t>індет мониторингінен басқа, бейіндеуші ғылыми ұйымның ғылыми кеңесі бекіткен ғылыми-тақырыптық жоспардан үзіндінің және ғылыми-зерттеу жұмыстары бағдарламасының электрондық көшірмесі, жануарлар дүниесі объектілерін алып қоюды негіздейтін материалдардың электрондық көшірмесі (биологиялық негіздеме);</w:t>
            </w:r>
          </w:p>
          <w:p>
            <w:pPr>
              <w:spacing w:after="20"/>
              <w:ind w:left="20"/>
              <w:jc w:val="both"/>
            </w:pPr>
            <w:r>
              <w:rPr>
                <w:rFonts w:ascii="Times New Roman"/>
                <w:b w:val="false"/>
                <w:i w:val="false"/>
                <w:color w:val="000000"/>
                <w:sz w:val="20"/>
              </w:rPr>
              <w:t>
</w:t>
            </w:r>
            <w:r>
              <w:rPr>
                <w:rFonts w:ascii="Times New Roman"/>
                <w:b w:val="false"/>
                <w:i w:val="false"/>
                <w:color w:val="000000"/>
                <w:sz w:val="20"/>
              </w:rPr>
              <w:t>індетті болдырмау мақсатында Қазақстан Республикасында жануарлар аурулары індетінің мониторингі үшін ветеринария саласындағы уәкілетті органның мемлекеттік ветеринариялық ұйымының жыл сайынғы жұмыс жоспарының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басын куәландыратын құжаттар туралы, инкубациялық цехтың, балық өсіру тоғандарының және (немесе) бассейндердің болуын растау үшін жылжымайтын мүліктің болуы, Қазақстан Республикасы Ауыл шаруашылығы министрінің 2015 жылғы 23 қаңтардағы № 7-1/37 бұйрығымен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"Жануарлар мен құстарды өсіруді және өткізуді жүзеге асыратын өндіріс объектілері" қызметінің түріне есептік нөмірі ("К" коды) (жеке балық питомниктері үшін балық отырғызу материалын өндіру мақсатында), заңды тұлғаны мемлекеттік тіркеу (қайта тіркеу) туралы, дара кәсіпкерді мемлекеттік тіркеу туралы не дара кәсіпкер ретінде қызметті бастау туралы мәліметтерді көрсетілетін қызметті беруші тиісті мемлекеттік жүйелерден ЭҮПШ шлюзі арқылы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Қағидалардың 10-тармағында көрсетілген құжаттарды тапсырған кезде көрсетілетін қызметті алушының "жеке кабинетіне" портал арқылы нәтижені беру күнін көрсете отырып, мемлекеттік қызметті көрсету үшін сұрау салудың қабылданғаны туралы мәртебе жіберіледі.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 басшысының не оны алмастыратын тұлғаның электрондық цифрлық қолтаңбасымен қойылады және портал арқылы көрсетілетін қызметті алушының "жеке кабинетіне"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4"/>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ғылыми-зерттеу үшін аулау мақсатында рұқсат алу үшін "Ғылыми және (немесе) ғылыми-техникалық қызмет субъектілерін аккредиттеу қағидаларын бекіту туралы" Қазақстан Республикасы Үкіметінің 2011 жылғы 8 маусымдағы № 645 </w:t>
            </w:r>
            <w:r>
              <w:rPr>
                <w:rFonts w:ascii="Times New Roman"/>
                <w:b w:val="false"/>
                <w:i w:val="false"/>
                <w:color w:val="000000"/>
                <w:sz w:val="20"/>
              </w:rPr>
              <w:t>қаулысында</w:t>
            </w:r>
            <w:r>
              <w:rPr>
                <w:rFonts w:ascii="Times New Roman"/>
                <w:b w:val="false"/>
                <w:i w:val="false"/>
                <w:color w:val="000000"/>
                <w:sz w:val="20"/>
              </w:rPr>
              <w:t xml:space="preserve"> айқындалған тәртіппен субъектіні ғылыми және (немесе) ғылыми-техникалық қызмет субъектісі ретінде аккредиттеу туралы куәліктің болуы қажет.</w:t>
            </w:r>
          </w:p>
          <w:p>
            <w:pPr>
              <w:spacing w:after="20"/>
              <w:ind w:left="20"/>
              <w:jc w:val="both"/>
            </w:pPr>
            <w:r>
              <w:rPr>
                <w:rFonts w:ascii="Times New Roman"/>
                <w:b w:val="false"/>
                <w:i w:val="false"/>
                <w:color w:val="000000"/>
                <w:sz w:val="20"/>
              </w:rPr>
              <w:t>
2)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