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65fd" w14:textId="edc6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 бекіту және орналастыру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19 желтоқсандағы № 380 бұйрығы. Қазақстан Республикасының Әділет министрлігінде 2023 жылғы 20 желтоқсанда № 33781 болып тіркелді</w:t>
      </w:r>
    </w:p>
    <w:p>
      <w:pPr>
        <w:spacing w:after="0"/>
        <w:ind w:left="0"/>
        <w:jc w:val="both"/>
      </w:pPr>
      <w:bookmarkStart w:name="z0" w:id="0"/>
      <w:r>
        <w:rPr>
          <w:rFonts w:ascii="Times New Roman"/>
          <w:b w:val="false"/>
          <w:i w:val="false"/>
          <w:color w:val="000000"/>
          <w:sz w:val="28"/>
        </w:rPr>
        <w:t xml:space="preserve">
      2022 жылғы 19 тамыздағы № 581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Оқу-ағарту министрлігі туралы ереженің 15-тармағының </w:t>
      </w:r>
      <w:r>
        <w:rPr>
          <w:rFonts w:ascii="Times New Roman"/>
          <w:b w:val="false"/>
          <w:i w:val="false"/>
          <w:color w:val="000000"/>
          <w:sz w:val="28"/>
        </w:rPr>
        <w:t>40)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 Қазақстан Республикасы Оқу-ағарту министрлігінің тиісті қаржы жылына арналған бюджеттік бағдарламасының тиісті бекітілген кіші бағдарламасында айқындалған көлемде бекітілсін.</w:t>
      </w:r>
    </w:p>
    <w:bookmarkEnd w:id="1"/>
    <w:bookmarkStart w:name="z2" w:id="2"/>
    <w:p>
      <w:pPr>
        <w:spacing w:after="0"/>
        <w:ind w:left="0"/>
        <w:jc w:val="both"/>
      </w:pPr>
      <w:r>
        <w:rPr>
          <w:rFonts w:ascii="Times New Roman"/>
          <w:b w:val="false"/>
          <w:i w:val="false"/>
          <w:color w:val="000000"/>
          <w:sz w:val="28"/>
        </w:rPr>
        <w:t xml:space="preserve">
      2. "Білім туралы" Қазақстан Республикасы Заңның 8-бабының </w:t>
      </w:r>
      <w:r>
        <w:rPr>
          <w:rFonts w:ascii="Times New Roman"/>
          <w:b w:val="false"/>
          <w:i w:val="false"/>
          <w:color w:val="000000"/>
          <w:sz w:val="28"/>
        </w:rPr>
        <w:t>2-2-тармағына</w:t>
      </w:r>
      <w:r>
        <w:rPr>
          <w:rFonts w:ascii="Times New Roman"/>
          <w:b w:val="false"/>
          <w:i w:val="false"/>
          <w:color w:val="000000"/>
          <w:sz w:val="28"/>
        </w:rPr>
        <w:t xml:space="preserve"> сәйкес кемінде жиырма жылға жатақхананың нысаналы мақсатын өзгерту құқығына ауыртпалық тіркеген жатақхана иелері арасында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 орналастырылсын.</w:t>
      </w:r>
    </w:p>
    <w:bookmarkEnd w:id="2"/>
    <w:bookmarkStart w:name="z3" w:id="3"/>
    <w:p>
      <w:pPr>
        <w:spacing w:after="0"/>
        <w:ind w:left="0"/>
        <w:jc w:val="both"/>
      </w:pPr>
      <w:r>
        <w:rPr>
          <w:rFonts w:ascii="Times New Roman"/>
          <w:b w:val="false"/>
          <w:i w:val="false"/>
          <w:color w:val="000000"/>
          <w:sz w:val="28"/>
        </w:rPr>
        <w:t>
      3. Қазақстан Республикасы Оқу-ағарту министрлігінің Инфрақұрылымды дамыту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бұйрықтың Қазақстан Республикасы Оқу-ағарту министрлігінің интернет-ресурсында орналастырылуын;</w:t>
      </w:r>
    </w:p>
    <w:bookmarkEnd w:id="5"/>
    <w:bookmarkStart w:name="z6"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 күннен бастап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w:t>
      </w:r>
    </w:p>
    <w:bookmarkEnd w:id="6"/>
    <w:bookmarkStart w:name="z7"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7"/>
    <w:bookmarkStart w:name="z8"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 және 2023 жылғы 1 қаңтардан бастап туындаған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