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7666" w14:textId="6367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мақсаттары үшін цифрлық майнерлер мен цифрлық майнингтік пулдардың кірістері туралы мәліметтерді ұсыну қағидаларын бекіту туралы" Қазақстан Республикасы Цифрлық даму, инновациялар және аэроғарыш өнеркәсібі министрінің міндетін атқарушының 2023 жылғы 26 сәуірдегі № 166/НҚ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25 желтоқсандағы № 663/НҚ бұйрығы. Қазақстан Республикасының Әділет министрлігінде 2023 жылғы 26 желтоқсанда № 33803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"Салық салу мақсаттары үшін цифрлық майнерлер мен цифрлық майнингтік пулдардың кірістері туралы мәліметтерді ұсыну қағидаларын бекіту туралы" Қазақстан Республикасы Цифрлық даму, инновациялар және аэроғарыш өнеркәсібі министрінің міндетін атқарушының 2023 жылғы 26 сәуірдегі № 166/НҚ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32390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цифрлық активтер туралы"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Салық салу мақсаттары үшін цифрлық майнерлер мен цифрлық майнингтік пулдардың кірістері туралы мәліметтерді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баяндалсын: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Салық салу мақсаттары үшін цифрлық майнерлер мен цифрлық майнинг пулдарының кірістері туралы мәліметтерді ұсыну қағидалары (бұдан әрі – Қағидалар) "Қазақстан Республикасындағы цифрлық активтер туралы" Қазақстан Республикасы Заңының (бұдан әрі – Заң)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оларға салық салу мақсаттары үшін цифрлық майнерлер мен цифрлық майнингтік пулдардың кірістері туралы мәліметтерді ұсыну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баяндалсын: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Цифрлық майнингтік пул ай сайын цифрлық активтерді бөлу орын алған айдан кейінгі айдың 25 (жиырма бесінші) күнінен кешіктірмей уәкілетті органға және салықтардың және бюджетке төленетін басқа да міндетті төлемдердің түсуін қамтамасыз ету саласындағы басшылықты жүзеге асыратын уәкілетті органға (бұдан әрі – уәкілетті органдар) тиісті күнтізбелік айдағы цифрлық майнерлердің кірістері туралы мәліметтерді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(бұдан әрі – өтініш)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күнтізбелік айдағы цифрлық майнерлер мен цифрлық майнингтік пулдардың кірістері туралы мәліметтерді (бұдан әрі – мәліметтер) уәкілетті органның кеңсесі арқылы ұсынады.";</w:t>
      </w:r>
    </w:p>
    <w:bookmarkStart w:name="z9"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мынадай мазмұндағы 11-тармақпен толықтырылсын:</w:t>
      </w:r>
    </w:p>
    <w:bookmarkEnd w:id="0"/>
    <w:bookmarkStart w:name="z11" w:id="1"/>
    <w:p>
      <w:pPr>
        <w:spacing w:after="0"/>
        <w:ind w:left="0"/>
        <w:jc w:val="both"/>
      </w:pPr>
      <w:r>
        <w:rPr>
          <w:rFonts w:ascii="Times New Roman"/>
          <w:b w:val="false"/>
          <w:i w:val="false"/>
          <w:color w:val="000000"/>
          <w:sz w:val="28"/>
        </w:rPr>
        <w:t>
      "11. Қазақстан Республикасындағы цифрлық активтер туралы" заңда белгіленген шарттарда және тәртіппен "Астана" халықаралық қаржы орталығының лицензиясы бар цифрлық активтер биржалары арқылы өткізуге жататын қамтамасыз етілмеген цифрлық активтердің саны мәліметтерге сәйкес айқындалады.";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Электрондық өнеркәсіпті және цифрлық активтер индустриясын дамыту департаменті заңнамада белгіленген тәртіппен:</w:t>
      </w:r>
    </w:p>
    <w:bookmarkEnd w:id="2"/>
    <w:bookmarkStart w:name="z1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және Қазақстан Республикасы Қаржы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1-тармағының</w:t>
      </w:r>
      <w:r>
        <w:rPr>
          <w:rFonts w:ascii="Times New Roman"/>
          <w:b w:val="false"/>
          <w:i w:val="false"/>
          <w:color w:val="000000"/>
          <w:sz w:val="28"/>
        </w:rPr>
        <w:t xml:space="preserve"> тоғызыншы және оныншы абзацтарын қоспағанда, осы бұйрық алғашқы ресми жарияланған күнінен бастап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Турысов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xml:space="preserve">№ 663/НҚ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мақсаттары үшін</w:t>
            </w:r>
            <w:r>
              <w:br/>
            </w:r>
            <w:r>
              <w:rPr>
                <w:rFonts w:ascii="Times New Roman"/>
                <w:b w:val="false"/>
                <w:i w:val="false"/>
                <w:color w:val="000000"/>
                <w:sz w:val="20"/>
              </w:rPr>
              <w:t>цифрлық майнерлер мен</w:t>
            </w:r>
            <w:r>
              <w:br/>
            </w:r>
            <w:r>
              <w:rPr>
                <w:rFonts w:ascii="Times New Roman"/>
                <w:b w:val="false"/>
                <w:i w:val="false"/>
                <w:color w:val="000000"/>
                <w:sz w:val="20"/>
              </w:rPr>
              <w:t>цифрлық майнингтік пулдардың</w:t>
            </w:r>
            <w:r>
              <w:br/>
            </w:r>
            <w:r>
              <w:rPr>
                <w:rFonts w:ascii="Times New Roman"/>
                <w:b w:val="false"/>
                <w:i w:val="false"/>
                <w:color w:val="000000"/>
                <w:sz w:val="20"/>
              </w:rPr>
              <w:t>кірістері туралы мәліметтерді</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6"/>
    <w:p>
      <w:pPr>
        <w:spacing w:after="0"/>
        <w:ind w:left="0"/>
        <w:jc w:val="both"/>
      </w:pPr>
      <w:r>
        <w:rPr>
          <w:rFonts w:ascii="Times New Roman"/>
          <w:b w:val="false"/>
          <w:i w:val="false"/>
          <w:color w:val="000000"/>
          <w:sz w:val="28"/>
        </w:rPr>
        <w:t>
      Ұсынылады: Қазақстан Республикасының Цифрлық даму, инновациялар және аэроғарыш өнеркәсібі министрлігіне.</w:t>
      </w:r>
    </w:p>
    <w:bookmarkEnd w:id="6"/>
    <w:bookmarkStart w:name="z22" w:id="7"/>
    <w:p>
      <w:pPr>
        <w:spacing w:after="0"/>
        <w:ind w:left="0"/>
        <w:jc w:val="both"/>
      </w:pPr>
      <w:r>
        <w:rPr>
          <w:rFonts w:ascii="Times New Roman"/>
          <w:b w:val="false"/>
          <w:i w:val="false"/>
          <w:color w:val="000000"/>
          <w:sz w:val="28"/>
        </w:rPr>
        <w:t>
      Әкімшілік деректер нысаны мына интернет-ресурста орналастырылған: https://www.gov.kz/memleket/entities/mdai?lang=ru&amp;ysclid=loiggo5o679664098.</w:t>
      </w:r>
    </w:p>
    <w:bookmarkEnd w:id="7"/>
    <w:bookmarkStart w:name="z23" w:id="8"/>
    <w:p>
      <w:pPr>
        <w:spacing w:after="0"/>
        <w:ind w:left="0"/>
        <w:jc w:val="both"/>
      </w:pPr>
      <w:r>
        <w:rPr>
          <w:rFonts w:ascii="Times New Roman"/>
          <w:b w:val="false"/>
          <w:i w:val="false"/>
          <w:color w:val="000000"/>
          <w:sz w:val="28"/>
        </w:rPr>
        <w:t>
      Әкімшілік деректер нысанының атауы: Салық салу мақсаттары үшін цифрлық майнерлер мен цифрлық майнингтік пулдардың кірістері туралы мәліметтер.</w:t>
      </w:r>
    </w:p>
    <w:bookmarkEnd w:id="8"/>
    <w:bookmarkStart w:name="z24" w:id="9"/>
    <w:p>
      <w:pPr>
        <w:spacing w:after="0"/>
        <w:ind w:left="0"/>
        <w:jc w:val="both"/>
      </w:pPr>
      <w:r>
        <w:rPr>
          <w:rFonts w:ascii="Times New Roman"/>
          <w:b w:val="false"/>
          <w:i w:val="false"/>
          <w:color w:val="000000"/>
          <w:sz w:val="28"/>
        </w:rPr>
        <w:t>
      Әкімшілік деректер нысанының индексі: 1-ЦМ</w:t>
      </w:r>
    </w:p>
    <w:bookmarkEnd w:id="9"/>
    <w:bookmarkStart w:name="z25" w:id="10"/>
    <w:p>
      <w:pPr>
        <w:spacing w:after="0"/>
        <w:ind w:left="0"/>
        <w:jc w:val="both"/>
      </w:pPr>
      <w:r>
        <w:rPr>
          <w:rFonts w:ascii="Times New Roman"/>
          <w:b w:val="false"/>
          <w:i w:val="false"/>
          <w:color w:val="000000"/>
          <w:sz w:val="28"/>
        </w:rPr>
        <w:t>
      Кезеңділігі: ай сайын</w:t>
      </w:r>
    </w:p>
    <w:bookmarkEnd w:id="10"/>
    <w:bookmarkStart w:name="z26" w:id="11"/>
    <w:p>
      <w:pPr>
        <w:spacing w:after="0"/>
        <w:ind w:left="0"/>
        <w:jc w:val="both"/>
      </w:pPr>
      <w:r>
        <w:rPr>
          <w:rFonts w:ascii="Times New Roman"/>
          <w:b w:val="false"/>
          <w:i w:val="false"/>
          <w:color w:val="000000"/>
          <w:sz w:val="28"/>
        </w:rPr>
        <w:t>
      Есепті кезең: 20 __ жылғы _________ тоқсан.</w:t>
      </w:r>
    </w:p>
    <w:bookmarkEnd w:id="11"/>
    <w:bookmarkStart w:name="z27" w:id="12"/>
    <w:p>
      <w:pPr>
        <w:spacing w:after="0"/>
        <w:ind w:left="0"/>
        <w:jc w:val="both"/>
      </w:pPr>
      <w:r>
        <w:rPr>
          <w:rFonts w:ascii="Times New Roman"/>
          <w:b w:val="false"/>
          <w:i w:val="false"/>
          <w:color w:val="000000"/>
          <w:sz w:val="28"/>
        </w:rPr>
        <w:t>
      Ақпаратты ұсынатын тұлғалар тобы: цифрлық майнингтік пулдар</w:t>
      </w:r>
    </w:p>
    <w:bookmarkEnd w:id="12"/>
    <w:bookmarkStart w:name="z28" w:id="13"/>
    <w:p>
      <w:pPr>
        <w:spacing w:after="0"/>
        <w:ind w:left="0"/>
        <w:jc w:val="both"/>
      </w:pPr>
      <w:r>
        <w:rPr>
          <w:rFonts w:ascii="Times New Roman"/>
          <w:b w:val="false"/>
          <w:i w:val="false"/>
          <w:color w:val="000000"/>
          <w:sz w:val="28"/>
        </w:rPr>
        <w:t>
      Әкімшілік деректер нысанын ұсыну мерзімі: ай сайын 25 (жиырма бесінші) күннен кешіктірмей.</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майнердің жәнецифрлық майнингтік пулдың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майнердің және цифрлық майнингтік пулдың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бойынша қызметті жүзеге асыруға арналған лицензияның нөмірі және оның берілген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электрондық әмиянның деректемелері (мекенжайы)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активті тарату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майнерге бөлінген цифрлық активтің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майнерге берілген цифрлық активтің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майнингтік пулдың сыйақысы цифрлық активтерде көрсетіледі</w:t>
            </w:r>
          </w:p>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 Мекенжайы________________ </w:t>
      </w:r>
    </w:p>
    <w:p>
      <w:pPr>
        <w:spacing w:after="0"/>
        <w:ind w:left="0"/>
        <w:jc w:val="both"/>
      </w:pPr>
      <w:r>
        <w:rPr>
          <w:rFonts w:ascii="Times New Roman"/>
          <w:b w:val="false"/>
          <w:i w:val="false"/>
          <w:color w:val="000000"/>
          <w:sz w:val="28"/>
        </w:rPr>
        <w:t xml:space="preserve">
      Телефон 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bookmarkStart w:name="z29" w:id="14"/>
    <w:p>
      <w:pPr>
        <w:spacing w:after="0"/>
        <w:ind w:left="0"/>
        <w:jc w:val="both"/>
      </w:pPr>
      <w:r>
        <w:rPr>
          <w:rFonts w:ascii="Times New Roman"/>
          <w:b w:val="false"/>
          <w:i w:val="false"/>
          <w:color w:val="000000"/>
          <w:sz w:val="28"/>
        </w:rPr>
        <w:t xml:space="preserve">
      Мөрдің орны (жеке кәсіпкерлік субъектілері болып табылатын адамдарды </w:t>
      </w:r>
    </w:p>
    <w:bookmarkEnd w:id="14"/>
    <w:p>
      <w:pPr>
        <w:spacing w:after="0"/>
        <w:ind w:left="0"/>
        <w:jc w:val="both"/>
      </w:pPr>
      <w:r>
        <w:rPr>
          <w:rFonts w:ascii="Times New Roman"/>
          <w:b w:val="false"/>
          <w:i w:val="false"/>
          <w:color w:val="000000"/>
          <w:sz w:val="28"/>
        </w:rPr>
        <w:t>
      қоспағанда)_______________________</w:t>
      </w:r>
    </w:p>
    <w:bookmarkStart w:name="z30" w:id="15"/>
    <w:p>
      <w:pPr>
        <w:spacing w:after="0"/>
        <w:ind w:left="0"/>
        <w:jc w:val="both"/>
      </w:pPr>
      <w:r>
        <w:rPr>
          <w:rFonts w:ascii="Times New Roman"/>
          <w:b w:val="false"/>
          <w:i w:val="false"/>
          <w:color w:val="000000"/>
          <w:sz w:val="28"/>
        </w:rPr>
        <w:t>
      "Салық салу мақсаттары үшін цифрлық майнерлер мен цифрлық майнингтік пулдардың кірістері туралы мәліметтер" 1-ЦМ әкімшілік деректер нысанын толтыру бойынша түсініктеме________ 202__ жыл" (Ай сайын).</w:t>
      </w:r>
    </w:p>
    <w:bookmarkEnd w:id="15"/>
    <w:bookmarkStart w:name="z31" w:id="16"/>
    <w:p>
      <w:pPr>
        <w:spacing w:after="0"/>
        <w:ind w:left="0"/>
        <w:jc w:val="both"/>
      </w:pPr>
      <w:r>
        <w:rPr>
          <w:rFonts w:ascii="Times New Roman"/>
          <w:b w:val="false"/>
          <w:i w:val="false"/>
          <w:color w:val="000000"/>
          <w:sz w:val="28"/>
        </w:rPr>
        <w:t>
      1. Бөлінген цифрлық активтердің саны және майнингтік пулдар комиссиясы туралы мәліметтерді уәкілетті органға және салықтардың және бюджетке төленетін басқа да міндетті төлемдердің түсуін қамтамасыз ету саласындағы басшылықты жүзеге асыратын уәкілетті органға салық салу мақсатында Цифрлық майнерлер мен майнингтік пулдардың табысын айқындау үшін ұсынылады.</w:t>
      </w:r>
    </w:p>
    <w:bookmarkEnd w:id="16"/>
    <w:bookmarkStart w:name="z32" w:id="17"/>
    <w:p>
      <w:pPr>
        <w:spacing w:after="0"/>
        <w:ind w:left="0"/>
        <w:jc w:val="both"/>
      </w:pPr>
      <w:r>
        <w:rPr>
          <w:rFonts w:ascii="Times New Roman"/>
          <w:b w:val="false"/>
          <w:i w:val="false"/>
          <w:color w:val="000000"/>
          <w:sz w:val="28"/>
        </w:rPr>
        <w:t>
      2. Цифрлық майнингтік пул ай сайын осындай мәліметтерді ұсынған айдан кейінгі айдың 25-күнінен кешіктірмей уәкілетті органға және салықтардың және бюджетке төленетін басқа да міндетті төлемдердің түсуін қамтамасыз ету саласындағы басшылықты жүзеге асыратын уәкілетті органға бекітілген нысанға сәйкес цифрлық майнинг бойынша қызметті жүзеге асыратын тұлғалар арасында өзі бөлген цифрлық активтер туралы мәліметтерді жібереді.</w:t>
      </w:r>
    </w:p>
    <w:bookmarkEnd w:id="17"/>
    <w:bookmarkStart w:name="z33" w:id="18"/>
    <w:p>
      <w:pPr>
        <w:spacing w:after="0"/>
        <w:ind w:left="0"/>
        <w:jc w:val="both"/>
      </w:pPr>
      <w:r>
        <w:rPr>
          <w:rFonts w:ascii="Times New Roman"/>
          <w:b w:val="false"/>
          <w:i w:val="false"/>
          <w:color w:val="000000"/>
          <w:sz w:val="28"/>
        </w:rPr>
        <w:t>
      3. Цифрлық майнинг пулының өзі бөлген цифрлық активтер туралы мәліметтерді ұсыну нысанында цифрлық майнинг қызметін жүзеге асыратын тұлғалар арасында мынадай мәліметтер көрсетіледі:</w:t>
      </w:r>
    </w:p>
    <w:bookmarkEnd w:id="18"/>
    <w:p>
      <w:pPr>
        <w:spacing w:after="0"/>
        <w:ind w:left="0"/>
        <w:jc w:val="both"/>
      </w:pPr>
      <w:r>
        <w:rPr>
          <w:rFonts w:ascii="Times New Roman"/>
          <w:b w:val="false"/>
          <w:i w:val="false"/>
          <w:color w:val="000000"/>
          <w:sz w:val="28"/>
        </w:rPr>
        <w:t>
      1-бағанда реті бойынша нөмір көрсетіледі;</w:t>
      </w:r>
    </w:p>
    <w:p>
      <w:pPr>
        <w:spacing w:after="0"/>
        <w:ind w:left="0"/>
        <w:jc w:val="both"/>
      </w:pPr>
      <w:r>
        <w:rPr>
          <w:rFonts w:ascii="Times New Roman"/>
          <w:b w:val="false"/>
          <w:i w:val="false"/>
          <w:color w:val="000000"/>
          <w:sz w:val="28"/>
        </w:rPr>
        <w:t>
      2-бағанда цифрлық майнердің және цифрлық майнингтік пулдың атауы көрсетіледі;</w:t>
      </w:r>
    </w:p>
    <w:p>
      <w:pPr>
        <w:spacing w:after="0"/>
        <w:ind w:left="0"/>
        <w:jc w:val="both"/>
      </w:pPr>
      <w:r>
        <w:rPr>
          <w:rFonts w:ascii="Times New Roman"/>
          <w:b w:val="false"/>
          <w:i w:val="false"/>
          <w:color w:val="000000"/>
          <w:sz w:val="28"/>
        </w:rPr>
        <w:t>
      3-бағанда цифрлық майнердің және цифрлық майнингтік пулдың бизнес сәйкестендіру нөмірі, жеке сәйкестендіру нөмірі көрсетіледі;</w:t>
      </w:r>
    </w:p>
    <w:p>
      <w:pPr>
        <w:spacing w:after="0"/>
        <w:ind w:left="0"/>
        <w:jc w:val="both"/>
      </w:pPr>
      <w:r>
        <w:rPr>
          <w:rFonts w:ascii="Times New Roman"/>
          <w:b w:val="false"/>
          <w:i w:val="false"/>
          <w:color w:val="000000"/>
          <w:sz w:val="28"/>
        </w:rPr>
        <w:t>
      4-бағанда цифрлық майнинг бойынша қызметті жүзеге асыруға арналған лицензияның нөмірі және оның берілген күні көрсетіледі;</w:t>
      </w:r>
    </w:p>
    <w:p>
      <w:pPr>
        <w:spacing w:after="0"/>
        <w:ind w:left="0"/>
        <w:jc w:val="both"/>
      </w:pPr>
      <w:r>
        <w:rPr>
          <w:rFonts w:ascii="Times New Roman"/>
          <w:b w:val="false"/>
          <w:i w:val="false"/>
          <w:color w:val="000000"/>
          <w:sz w:val="28"/>
        </w:rPr>
        <w:t>
      5-бағанда цифрлық электрондық әмиянның деректемелері (мекенжайы) көрсетіледі;</w:t>
      </w:r>
    </w:p>
    <w:p>
      <w:pPr>
        <w:spacing w:after="0"/>
        <w:ind w:left="0"/>
        <w:jc w:val="both"/>
      </w:pPr>
      <w:r>
        <w:rPr>
          <w:rFonts w:ascii="Times New Roman"/>
          <w:b w:val="false"/>
          <w:i w:val="false"/>
          <w:color w:val="000000"/>
          <w:sz w:val="28"/>
        </w:rPr>
        <w:t>
      6-бағанда цифрлық активті тарату күні көрсетіледі;</w:t>
      </w:r>
    </w:p>
    <w:p>
      <w:pPr>
        <w:spacing w:after="0"/>
        <w:ind w:left="0"/>
        <w:jc w:val="both"/>
      </w:pPr>
      <w:r>
        <w:rPr>
          <w:rFonts w:ascii="Times New Roman"/>
          <w:b w:val="false"/>
          <w:i w:val="false"/>
          <w:color w:val="000000"/>
          <w:sz w:val="28"/>
        </w:rPr>
        <w:t>
      7-бағанда цифрлық майнерге бөлінген цифрлық активтің атауы көрсетіледі;</w:t>
      </w:r>
    </w:p>
    <w:p>
      <w:pPr>
        <w:spacing w:after="0"/>
        <w:ind w:left="0"/>
        <w:jc w:val="both"/>
      </w:pPr>
      <w:r>
        <w:rPr>
          <w:rFonts w:ascii="Times New Roman"/>
          <w:b w:val="false"/>
          <w:i w:val="false"/>
          <w:color w:val="000000"/>
          <w:sz w:val="28"/>
        </w:rPr>
        <w:t>
      8-бағанда цифрлық майнерге берілген цифрлық активтің саны, бірлік көрсетіледі;</w:t>
      </w:r>
    </w:p>
    <w:p>
      <w:pPr>
        <w:spacing w:after="0"/>
        <w:ind w:left="0"/>
        <w:jc w:val="both"/>
      </w:pPr>
      <w:r>
        <w:rPr>
          <w:rFonts w:ascii="Times New Roman"/>
          <w:b w:val="false"/>
          <w:i w:val="false"/>
          <w:color w:val="000000"/>
          <w:sz w:val="28"/>
        </w:rPr>
        <w:t>
      9-бағанда цифрлық майнингтік пулдың сыйақысы цифрлық активтерде көрсетіледі;</w:t>
      </w:r>
    </w:p>
    <w:p>
      <w:pPr>
        <w:spacing w:after="0"/>
        <w:ind w:left="0"/>
        <w:jc w:val="both"/>
      </w:pPr>
      <w:r>
        <w:rPr>
          <w:rFonts w:ascii="Times New Roman"/>
          <w:b w:val="false"/>
          <w:i w:val="false"/>
          <w:color w:val="000000"/>
          <w:sz w:val="28"/>
        </w:rPr>
        <w:t>
      10-бағанда цифрлық активтің атауы көрсетіледі;</w:t>
      </w:r>
    </w:p>
    <w:p>
      <w:pPr>
        <w:spacing w:after="0"/>
        <w:ind w:left="0"/>
        <w:jc w:val="both"/>
      </w:pPr>
      <w:r>
        <w:rPr>
          <w:rFonts w:ascii="Times New Roman"/>
          <w:b w:val="false"/>
          <w:i w:val="false"/>
          <w:color w:val="000000"/>
          <w:sz w:val="28"/>
        </w:rPr>
        <w:t>
      11-бағанда саны, бірлік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