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101b" w14:textId="8c51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 Қазақстан Республикасы Қаржы министрінің 2018 жылғы 16 ақпандағы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желтоқсандағы № 1326 бұйрығы. Қазақстан Республикасының Әділет министрлігінде 2023 жылғы 28 желтоқсанда № 33824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мындай редакцияда жазылсын:</w:t>
      </w:r>
    </w:p>
    <w:bookmarkEnd w:id="2"/>
    <w:p>
      <w:pPr>
        <w:spacing w:after="0"/>
        <w:ind w:left="0"/>
        <w:jc w:val="both"/>
      </w:pPr>
      <w:r>
        <w:rPr>
          <w:rFonts w:ascii="Times New Roman"/>
          <w:b w:val="false"/>
          <w:i w:val="false"/>
          <w:color w:val="000000"/>
          <w:sz w:val="28"/>
        </w:rPr>
        <w:t>
      "6) осы бұйрыққа 6-қосымшаға сәйкес Бақылау-касса машиналарының модельдерін бақылау-касса машиналарының мемлекеттік тізіліміне (тізілімнен) енгізу (алып тастау) қағидалары;";</w:t>
      </w:r>
    </w:p>
    <w:bookmarkStart w:name="z3" w:id="3"/>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Заңның 5-бабы 2-тармағының 11) тармақшасына сәйкес көрсетілетін қызметті беруші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Start w:name="z5" w:id="4"/>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көрсетілген қызметті беруші Қазақстан Республикасының Әділет министрлігінде тіркелгеннен кейін 3 (үш) жұмыс күні ішінде мемлекеттік қызметті көрсету тәртібіне өзгерістер енгізу туралы ақпаратты Бірыңғай байланыс орталығына және "электрондық үкіметтің" ақпараттық-коммуникациялық инфрақұрылымының операторына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""Бақылау-касса машиналарын (БКМ) есепке қою және есептен шығару" мемлекеттік қызметті көрсетуге қойылатын негізгі талаптардың тізбесі осы Қағидаларға 1-қосымшада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"Көрсетілетін қызметті алушы осы Қағидаларға 1-қосымшаға сәйкес Тізбенің 8-тармағында көзделген толық құжаттар топтамасын ұсынбай деректерді бермей бақылау-касса машинасын есепке қою туралы салықтық өтінішті қағаз жеткізгіште ұсынған кезде көрсетілетін қызметті беруші құжаттарды қабылдаудан бас тартады.";</w:t>
      </w:r>
    </w:p>
    <w:bookmarkStart w:name="z8"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Бақылау-касса машиналарының модельдерін бақылау-касса машиналарының мемлекеттік тізіліміне (тізілімнен) енгізу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 тізбесі осы Қағидаларға 2-қосымшада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xml:space="preserve">
      "7)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қоса бере отырып, осы Қағидаларға 1-қосымшаға сәйкес нысан бойынша қағаз тасымалдағыштағы салықтық өтінішті ұсынады."; </w:t>
      </w:r>
    </w:p>
    <w:bookmarkStart w:name="z12"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Фискалдық деректер операторының жұмысын ұйымдастыру оның міндеттерін толық көлемде орындалуына ықпал ететін мына функцияларды іске асыруды:</w:t>
      </w:r>
    </w:p>
    <w:bookmarkStart w:name="z16" w:id="10"/>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бақылау-касса машинасын қолданумен жүзеге асырылатын ақшалай есеп айырысу операциялары туралы мәліметтерді қабылдау, өңдеу, сақтау және мемлекеттік кірістер органдарына өзгеріссіз түрде беру үшін бағдарламалық-аппараттық кешенін құруды және пайдалануды;</w:t>
      </w:r>
    </w:p>
    <w:bookmarkEnd w:id="10"/>
    <w:bookmarkStart w:name="z17" w:id="11"/>
    <w:p>
      <w:pPr>
        <w:spacing w:after="0"/>
        <w:ind w:left="0"/>
        <w:jc w:val="both"/>
      </w:pPr>
      <w:r>
        <w:rPr>
          <w:rFonts w:ascii="Times New Roman"/>
          <w:b w:val="false"/>
          <w:i w:val="false"/>
          <w:color w:val="000000"/>
          <w:sz w:val="28"/>
        </w:rPr>
        <w:t>
      2) бақылау-касса машиналарын фискалдық деректер операторының бағдарламалық-аппараттық кешеніне VPN қосуды жүзеге асыруға мүмкіндік беретін Қазақстан Республикасының аумағындағы ақпараттық-телекоммуникациялық желінің жұмыс істеуін қамтамасыз етуді;</w:t>
      </w:r>
    </w:p>
    <w:bookmarkEnd w:id="11"/>
    <w:bookmarkStart w:name="z18" w:id="12"/>
    <w:p>
      <w:pPr>
        <w:spacing w:after="0"/>
        <w:ind w:left="0"/>
        <w:jc w:val="both"/>
      </w:pPr>
      <w:r>
        <w:rPr>
          <w:rFonts w:ascii="Times New Roman"/>
          <w:b w:val="false"/>
          <w:i w:val="false"/>
          <w:color w:val="000000"/>
          <w:sz w:val="28"/>
        </w:rPr>
        <w:t xml:space="preserve">
      3) бақылау-касса машиналарының мемлекеттік тізіліміне енгізілген бақылау-касса машиналарын фискалдық деректер операторының бағдарламалық-аппараттық кешеніне (серверіне) қосу және өтеулі немесе өтеусіз негізде бақылау-касса машиналарын қолданумен жүзеге асырылатын ақшалай есеп айырысулар туралы мәліметтерді қабылдау, өңдеу және сақтау бойынша қызметтер көрсету. Өтеулі негізде қосылу "Байланыс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белгіленген тәртіппен келісілген тарифтер бойынша жүргізіледі;</w:t>
      </w:r>
    </w:p>
    <w:bookmarkEnd w:id="12"/>
    <w:bookmarkStart w:name="z19" w:id="13"/>
    <w:p>
      <w:pPr>
        <w:spacing w:after="0"/>
        <w:ind w:left="0"/>
        <w:jc w:val="both"/>
      </w:pPr>
      <w:r>
        <w:rPr>
          <w:rFonts w:ascii="Times New Roman"/>
          <w:b w:val="false"/>
          <w:i w:val="false"/>
          <w:color w:val="000000"/>
          <w:sz w:val="28"/>
        </w:rPr>
        <w:t>
      4) бақылау-касса машиналарының деректерін қабылдау, сақтау және беру жүйесін әзірлеу және пайдалануға енгізуді;</w:t>
      </w:r>
    </w:p>
    <w:bookmarkEnd w:id="13"/>
    <w:bookmarkStart w:name="z20" w:id="14"/>
    <w:p>
      <w:pPr>
        <w:spacing w:after="0"/>
        <w:ind w:left="0"/>
        <w:jc w:val="both"/>
      </w:pPr>
      <w:r>
        <w:rPr>
          <w:rFonts w:ascii="Times New Roman"/>
          <w:b w:val="false"/>
          <w:i w:val="false"/>
          <w:color w:val="000000"/>
          <w:sz w:val="28"/>
        </w:rPr>
        <w:t>
      5) фискалдық деректер операторының қызметтерін пайдаланушылармен өзара интерактивті іс-қимыл үшін фискалдық деректер операторының порталын құруды және техникалық сүйемелдеуді қамтамасыз ету, сондай-ақ олар үшін қосымша сервистерді әзірлеу және порталға орналастыруды;</w:t>
      </w:r>
    </w:p>
    <w:bookmarkEnd w:id="14"/>
    <w:bookmarkStart w:name="z21" w:id="15"/>
    <w:p>
      <w:pPr>
        <w:spacing w:after="0"/>
        <w:ind w:left="0"/>
        <w:jc w:val="both"/>
      </w:pPr>
      <w:r>
        <w:rPr>
          <w:rFonts w:ascii="Times New Roman"/>
          <w:b w:val="false"/>
          <w:i w:val="false"/>
          <w:color w:val="000000"/>
          <w:sz w:val="28"/>
        </w:rPr>
        <w:t>
      6) фискалдық деректер операторы порталының, бағдарламалық-аппараттық кешені, ақпараттық-телекоммуникациялық желісінің жұмысы мәселелері бойынша салық төлеушілердің, мемлекеттік кірістер органдарының консультациялық және техникалық қолдау қызметін және бақылау-касса машиналарына техникалық қызмет көрсету орталықтарын құруды;</w:t>
      </w:r>
    </w:p>
    <w:bookmarkEnd w:id="15"/>
    <w:bookmarkStart w:name="z22" w:id="16"/>
    <w:p>
      <w:pPr>
        <w:spacing w:after="0"/>
        <w:ind w:left="0"/>
        <w:jc w:val="both"/>
      </w:pPr>
      <w:r>
        <w:rPr>
          <w:rFonts w:ascii="Times New Roman"/>
          <w:b w:val="false"/>
          <w:i w:val="false"/>
          <w:color w:val="000000"/>
          <w:sz w:val="28"/>
        </w:rPr>
        <w:t>
      7) салық, мемлекеттік құпиядан және басқа да заңмен қорғалатын ақпараттан тұратын ақпаратты жариялағаны, таратқаны үшін фискалдық деректер операторы қызметкерлерінің жауаптылығы мәселелері бойынша құқықтық актіні бекітуді;</w:t>
      </w:r>
    </w:p>
    <w:bookmarkEnd w:id="16"/>
    <w:bookmarkStart w:name="z23" w:id="17"/>
    <w:p>
      <w:pPr>
        <w:spacing w:after="0"/>
        <w:ind w:left="0"/>
        <w:jc w:val="both"/>
      </w:pPr>
      <w:r>
        <w:rPr>
          <w:rFonts w:ascii="Times New Roman"/>
          <w:b w:val="false"/>
          <w:i w:val="false"/>
          <w:color w:val="000000"/>
          <w:sz w:val="28"/>
        </w:rPr>
        <w:t>
      8) электрондық цифрлық қолтаңба арқылы фискалдық деректер операторының порталында тіркелгеннен кейін, деректерді алушыдан басқа, қызметтер көрсету шарттарының негізінде фискалдық деректер операторының бақылау-касса машиналардан мәліметтерді қабылдау, сақтау, сондай-ақ оларды мемлекеттік кірістер органдарына беру тәртібі бойынша қызметтерді іске асыруды;</w:t>
      </w:r>
    </w:p>
    <w:bookmarkEnd w:id="17"/>
    <w:bookmarkStart w:name="z24" w:id="18"/>
    <w:p>
      <w:pPr>
        <w:spacing w:after="0"/>
        <w:ind w:left="0"/>
        <w:jc w:val="both"/>
      </w:pPr>
      <w:r>
        <w:rPr>
          <w:rFonts w:ascii="Times New Roman"/>
          <w:b w:val="false"/>
          <w:i w:val="false"/>
          <w:color w:val="000000"/>
          <w:sz w:val="28"/>
        </w:rPr>
        <w:t>
      9) фискалдық деректерді өңдеуге фискалдық деректерді (сондай-ақ салық төлеуші туралы кез келген ақпаратты) өзгертуді, иесіздендіруді, бұғаттауды, өшіруді немесе жоюды қоспағанда, фискалдық деректер операторының оларды жинау, жазып алу, жүйелеу, жинақтау, өзгеріссіз түрде сақтау, алу, пайдалану, мемлекеттік кірістер органдарына қолжетімділік беру бойынша әрекеттер кіретінін;</w:t>
      </w:r>
    </w:p>
    <w:bookmarkEnd w:id="18"/>
    <w:bookmarkStart w:name="z25" w:id="19"/>
    <w:p>
      <w:pPr>
        <w:spacing w:after="0"/>
        <w:ind w:left="0"/>
        <w:jc w:val="both"/>
      </w:pPr>
      <w:r>
        <w:rPr>
          <w:rFonts w:ascii="Times New Roman"/>
          <w:b w:val="false"/>
          <w:i w:val="false"/>
          <w:color w:val="000000"/>
          <w:sz w:val="28"/>
        </w:rPr>
        <w:t>
      10) фискалдық деректер операторының қызметін кемінде алты облыста (нөмірлеудың географикалық аймақтарында), республикалық маңызы бар қаладарды және астанада қамтамасыз етуді білдіреді.";</w:t>
      </w:r>
    </w:p>
    <w:bookmarkEnd w:id="19"/>
    <w:bookmarkStart w:name="z26" w:id="20"/>
    <w:p>
      <w:pPr>
        <w:spacing w:after="0"/>
        <w:ind w:left="0"/>
        <w:jc w:val="both"/>
      </w:pPr>
      <w:r>
        <w:rPr>
          <w:rFonts w:ascii="Times New Roman"/>
          <w:b w:val="false"/>
          <w:i w:val="false"/>
          <w:color w:val="000000"/>
          <w:sz w:val="28"/>
        </w:rPr>
        <w:t xml:space="preserve">
      көрсетілген бұйрықпен бекітілген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операторының беру </w:t>
      </w:r>
      <w:r>
        <w:rPr>
          <w:rFonts w:ascii="Times New Roman"/>
          <w:b w:val="false"/>
          <w:i w:val="false"/>
          <w:color w:val="000000"/>
          <w:sz w:val="28"/>
        </w:rPr>
        <w:t>қағидаларында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"2) ДБФ бар БКМ туралы мәліметтерді электрондық түрде беру мүмкін болмаған кезде қағаз тасымалдағышта, осы Қағидаларға 2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 және 3 "Деректерді тіркеу және (немесе) беру функциясы бар бақылау-касса машинасын есептен шығару" қосымшаларға сәйкес нысан бойынша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 ФДО электрондық поштасына осы Қағидаларға 4-қосымшаға сәйкес нысаны бойынша ДБФ бар БКМ модельдер анықтамалығын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мындай редакцияда жазылсын:</w:t>
      </w:r>
    </w:p>
    <w:p>
      <w:pPr>
        <w:spacing w:after="0"/>
        <w:ind w:left="0"/>
        <w:jc w:val="both"/>
      </w:pPr>
      <w:r>
        <w:rPr>
          <w:rFonts w:ascii="Times New Roman"/>
          <w:b w:val="false"/>
          <w:i w:val="false"/>
          <w:color w:val="000000"/>
          <w:sz w:val="28"/>
        </w:rPr>
        <w:t>
      "13. Хабарламаларды қабылдау-беру процесінде барлық уақыт параметрлерін тіркеу Астана қаласының уақыты бойынша жүргізіледі.";</w:t>
      </w:r>
    </w:p>
    <w:bookmarkStart w:name="z30" w:id="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3"/>
    <w:bookmarkStart w:name="z32" w:id="2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4"/>
    <w:bookmarkStart w:name="z33" w:id="2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5"/>
    <w:bookmarkStart w:name="z34" w:id="2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w:t>
      </w:r>
    </w:p>
    <w:bookmarkEnd w:id="26"/>
    <w:bookmarkStart w:name="z35" w:id="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1326 Бұйрыққа</w:t>
            </w:r>
            <w:r>
              <w:br/>
            </w:r>
            <w:r>
              <w:rPr>
                <w:rFonts w:ascii="Times New Roman"/>
                <w:b w:val="false"/>
                <w:i w:val="false"/>
                <w:color w:val="000000"/>
                <w:sz w:val="20"/>
              </w:rPr>
              <w:t>1 қосымша</w:t>
            </w:r>
            <w:r>
              <w:br/>
            </w: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Есепке алу бақылау-касса машиналарын (БКМ);</w:t>
            </w:r>
          </w:p>
          <w:p>
            <w:pPr>
              <w:spacing w:after="20"/>
              <w:ind w:left="20"/>
              <w:jc w:val="both"/>
            </w:pPr>
            <w:r>
              <w:rPr>
                <w:rFonts w:ascii="Times New Roman"/>
                <w:b w:val="false"/>
                <w:i w:val="false"/>
                <w:color w:val="000000"/>
                <w:sz w:val="20"/>
              </w:rPr>
              <w:t>
2. Бақылау-касса машиналарын (БКМ) есептен шығару;</w:t>
            </w:r>
          </w:p>
          <w:p>
            <w:pPr>
              <w:spacing w:after="20"/>
              <w:ind w:left="20"/>
              <w:jc w:val="both"/>
            </w:pPr>
            <w:r>
              <w:rPr>
                <w:rFonts w:ascii="Times New Roman"/>
                <w:b w:val="false"/>
                <w:i w:val="false"/>
                <w:color w:val="000000"/>
                <w:sz w:val="20"/>
              </w:rPr>
              <w:t>
3. Бақылау-касса машинасының тіркеу карточкасында көрсетілген мәліметтердің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p>
          <w:p>
            <w:pPr>
              <w:spacing w:after="20"/>
              <w:ind w:left="20"/>
              <w:jc w:val="both"/>
            </w:pPr>
            <w:r>
              <w:rPr>
                <w:rFonts w:ascii="Times New Roman"/>
                <w:b w:val="false"/>
                <w:i w:val="false"/>
                <w:color w:val="000000"/>
                <w:sz w:val="20"/>
              </w:rPr>
              <w:t>
2)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есепке қою – 2 (екі) жұмыс күні ішінде:</w:t>
            </w:r>
          </w:p>
          <w:p>
            <w:pPr>
              <w:spacing w:after="20"/>
              <w:ind w:left="20"/>
              <w:jc w:val="both"/>
            </w:pPr>
            <w:r>
              <w:rPr>
                <w:rFonts w:ascii="Times New Roman"/>
                <w:b w:val="false"/>
                <w:i w:val="false"/>
                <w:color w:val="000000"/>
                <w:sz w:val="20"/>
              </w:rPr>
              <w:t>
2) БКМ тіркеу карточкасында көрсетілген мәліметтер өзгерген кезде – 1 (бір) жұмыс күні ішінде;</w:t>
            </w:r>
          </w:p>
          <w:p>
            <w:pPr>
              <w:spacing w:after="20"/>
              <w:ind w:left="20"/>
              <w:jc w:val="both"/>
            </w:pPr>
            <w:r>
              <w:rPr>
                <w:rFonts w:ascii="Times New Roman"/>
                <w:b w:val="false"/>
                <w:i w:val="false"/>
                <w:color w:val="000000"/>
                <w:sz w:val="20"/>
              </w:rPr>
              <w:t>
3) БКМ есептен шығаруды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нысанға сәйкес тіркеу карточкасын беру (Қазақстан Республикасының Нормативтік құқықтық актілерін мемлекеттік тіркеу тізілімінде № 16508 болып тіркелген);</w:t>
            </w:r>
          </w:p>
          <w:p>
            <w:pPr>
              <w:spacing w:after="20"/>
              <w:ind w:left="20"/>
              <w:jc w:val="both"/>
            </w:pPr>
            <w:r>
              <w:rPr>
                <w:rFonts w:ascii="Times New Roman"/>
                <w:b w:val="false"/>
                <w:i w:val="false"/>
                <w:color w:val="000000"/>
                <w:sz w:val="20"/>
              </w:rPr>
              <w:t>
2) мемлекеттік қызмет көрсету кезінде осы Тізбенің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сәйкес (бұдан әрі – Мерекелер туралы Заң)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және Мерекелер туралы Заңға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беру функциясы жоқ БКМ есепке қою кезінде:</w:t>
            </w:r>
          </w:p>
          <w:p>
            <w:pPr>
              <w:spacing w:after="20"/>
              <w:ind w:left="20"/>
              <w:jc w:val="both"/>
            </w:pPr>
            <w:r>
              <w:rPr>
                <w:rFonts w:ascii="Times New Roman"/>
                <w:b w:val="false"/>
                <w:i w:val="false"/>
                <w:color w:val="000000"/>
                <w:sz w:val="20"/>
              </w:rPr>
              <w:t>
1) аппараттық-бағдарламалық кешендерді қоспағанда, мыналар ұсынылады:</w:t>
            </w:r>
          </w:p>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2018 жылғы 12 ақпандағы №160 бұйрығымен бекітілген (Қазақстан Республикасының нормативтік құқықтық актілерін мемлекеттік тіркеу тізілімінде № 16425 болып тіркелген) (бұдан әрі – Бұйрық) 16-қосымшаға сәйкес нысан бойынша БКМ салық органында есепке қою туралы салықтық өтініш (бұдан әрі – БКМ есепке қою туралы салықтық өтініш);</w:t>
            </w:r>
          </w:p>
          <w:p>
            <w:pPr>
              <w:spacing w:after="20"/>
              <w:ind w:left="20"/>
              <w:jc w:val="both"/>
            </w:pPr>
            <w:r>
              <w:rPr>
                <w:rFonts w:ascii="Times New Roman"/>
                <w:b w:val="false"/>
                <w:i w:val="false"/>
                <w:color w:val="000000"/>
                <w:sz w:val="20"/>
              </w:rPr>
              <w:t>
фискалдық режимді орнатусыз енгізілуі мүмкін көрсетілетін қызметті алушы туралы мәліметтерді қамтитын БКМ;</w:t>
            </w:r>
          </w:p>
          <w:p>
            <w:pPr>
              <w:spacing w:after="20"/>
              <w:ind w:left="20"/>
              <w:jc w:val="both"/>
            </w:pPr>
            <w:r>
              <w:rPr>
                <w:rFonts w:ascii="Times New Roman"/>
                <w:b w:val="false"/>
                <w:i w:val="false"/>
                <w:color w:val="000000"/>
                <w:sz w:val="20"/>
              </w:rPr>
              <w:t>
нөмірленген, тігілген, салық төлеушінің қолымен және (немесе)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2) аппараттық-бағдарламалық кешен болып табылатын, көрсетілетін қызметті берушіге мынадай құжаттар ұсынылады:</w:t>
            </w:r>
          </w:p>
          <w:p>
            <w:pPr>
              <w:spacing w:after="20"/>
              <w:ind w:left="20"/>
              <w:jc w:val="both"/>
            </w:pPr>
            <w:r>
              <w:rPr>
                <w:rFonts w:ascii="Times New Roman"/>
                <w:b w:val="false"/>
                <w:i w:val="false"/>
                <w:color w:val="000000"/>
                <w:sz w:val="20"/>
              </w:rPr>
              <w:t>
БКМ есепке қою туралы салықтық өтініш;</w:t>
            </w:r>
          </w:p>
          <w:p>
            <w:pPr>
              <w:spacing w:after="20"/>
              <w:ind w:left="20"/>
              <w:jc w:val="both"/>
            </w:pPr>
            <w:r>
              <w:rPr>
                <w:rFonts w:ascii="Times New Roman"/>
                <w:b w:val="false"/>
                <w:i w:val="false"/>
                <w:color w:val="000000"/>
                <w:sz w:val="20"/>
              </w:rPr>
              <w:t>
аппараттық-бағдарламалық кешеннің функционалдық мүмкіндіктері мен сипаттамаларының қысқаша сипаттамасы;</w:t>
            </w:r>
          </w:p>
          <w:p>
            <w:pPr>
              <w:spacing w:after="20"/>
              <w:ind w:left="20"/>
              <w:jc w:val="both"/>
            </w:pPr>
            <w:r>
              <w:rPr>
                <w:rFonts w:ascii="Times New Roman"/>
                <w:b w:val="false"/>
                <w:i w:val="false"/>
                <w:color w:val="000000"/>
                <w:sz w:val="20"/>
              </w:rPr>
              <w:t>
Мемлекеттік кірістер органында есепке қою үшін мәлімделген аппараттық-бағдарламалық кешен моделінің "Салық инспекторының жұмыс орны" модулін пайдалану жөніндегі нұсқаулық"</w:t>
            </w:r>
          </w:p>
          <w:p>
            <w:pPr>
              <w:spacing w:after="20"/>
              <w:ind w:left="20"/>
              <w:jc w:val="both"/>
            </w:pPr>
            <w:r>
              <w:rPr>
                <w:rFonts w:ascii="Times New Roman"/>
                <w:b w:val="false"/>
                <w:i w:val="false"/>
                <w:color w:val="000000"/>
                <w:sz w:val="20"/>
              </w:rPr>
              <w:t>
Деректерді тіркеу және (немесе) беру функциясы бар БКМ қою кезінде көрсетілетін қызметті алушының құжаттарды ұсынуы талап етілмейді.</w:t>
            </w:r>
          </w:p>
          <w:p>
            <w:pPr>
              <w:spacing w:after="20"/>
              <w:ind w:left="20"/>
              <w:jc w:val="both"/>
            </w:pPr>
            <w:r>
              <w:rPr>
                <w:rFonts w:ascii="Times New Roman"/>
                <w:b w:val="false"/>
                <w:i w:val="false"/>
                <w:color w:val="000000"/>
                <w:sz w:val="20"/>
              </w:rPr>
              <w:t>
2. Деректерді беру функциясы жоқ БКМ есептен шығару үшін:</w:t>
            </w:r>
          </w:p>
          <w:p>
            <w:pPr>
              <w:spacing w:after="20"/>
              <w:ind w:left="20"/>
              <w:jc w:val="both"/>
            </w:pPr>
            <w:r>
              <w:rPr>
                <w:rFonts w:ascii="Times New Roman"/>
                <w:b w:val="false"/>
                <w:i w:val="false"/>
                <w:color w:val="000000"/>
                <w:sz w:val="20"/>
              </w:rPr>
              <w:t>
1) ақпараттық-бағдарламалық кешенді қоспағанда, көрсетілетін қызметті берушіге оны пайдалану орны бойынша ұсынылады:</w:t>
            </w:r>
          </w:p>
          <w:p>
            <w:pPr>
              <w:spacing w:after="20"/>
              <w:ind w:left="20"/>
              <w:jc w:val="both"/>
            </w:pPr>
            <w:r>
              <w:rPr>
                <w:rFonts w:ascii="Times New Roman"/>
                <w:b w:val="false"/>
                <w:i w:val="false"/>
                <w:color w:val="000000"/>
                <w:sz w:val="20"/>
              </w:rPr>
              <w:t>
Бұйрықпен бекітілген 17-қосымшаға сәйкес нысан бойынша БКМ есептен шығару туралы салықтық өтініш (бұдан әрі – БКМ есептен шығару туралы салықтық өтініш);</w:t>
            </w:r>
          </w:p>
          <w:p>
            <w:pPr>
              <w:spacing w:after="20"/>
              <w:ind w:left="20"/>
              <w:jc w:val="both"/>
            </w:pPr>
            <w:r>
              <w:rPr>
                <w:rFonts w:ascii="Times New Roman"/>
                <w:b w:val="false"/>
                <w:i w:val="false"/>
                <w:color w:val="000000"/>
                <w:sz w:val="20"/>
              </w:rPr>
              <w:t>
көрсетілетін қызметті берушінің пломбасы орнатылған фискалдық жады блогы бар БКМ;</w:t>
            </w:r>
          </w:p>
          <w:p>
            <w:pPr>
              <w:spacing w:after="20"/>
              <w:ind w:left="20"/>
              <w:jc w:val="both"/>
            </w:pPr>
            <w:r>
              <w:rPr>
                <w:rFonts w:ascii="Times New Roman"/>
                <w:b w:val="false"/>
                <w:i w:val="false"/>
                <w:color w:val="000000"/>
                <w:sz w:val="20"/>
              </w:rPr>
              <w:t>
нөмірленген, тігілген, көрсетілетін қызметті берушінің лауазымды адамының қолымен және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БКМ тіркеу карточкасы.</w:t>
            </w:r>
          </w:p>
          <w:p>
            <w:pPr>
              <w:spacing w:after="20"/>
              <w:ind w:left="20"/>
              <w:jc w:val="both"/>
            </w:pPr>
            <w:r>
              <w:rPr>
                <w:rFonts w:ascii="Times New Roman"/>
                <w:b w:val="false"/>
                <w:i w:val="false"/>
                <w:color w:val="000000"/>
                <w:sz w:val="20"/>
              </w:rPr>
              <w:t>
2) аппараттық–бағдарламалық кешен болып табылатын деректерді беру функциясы жоқ, көрсетілетін қызметті алушы көрсетілетін қызметті берушіге БКМ есептен шығару туралы салықтық өтінішті ұсынады және "Салық инспекторының жұмыс орны" модуліне қолжетімділікті қамтамасыз етеді.</w:t>
            </w:r>
          </w:p>
          <w:p>
            <w:pPr>
              <w:spacing w:after="20"/>
              <w:ind w:left="20"/>
              <w:jc w:val="both"/>
            </w:pPr>
            <w:r>
              <w:rPr>
                <w:rFonts w:ascii="Times New Roman"/>
                <w:b w:val="false"/>
                <w:i w:val="false"/>
                <w:color w:val="000000"/>
                <w:sz w:val="20"/>
              </w:rPr>
              <w:t>
3. Деректерді беру функциясы жоқ БКМ тіркеу деректерін өзгерту кезінде Бұйрықпен бекітілген нысан (16-қосымша) бойынша салық органында БКМ есепке қою туралы салықтық өтініш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тіркеу мәліметтерін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көрсетілетін қызметті берушінің ақпараттық жүйесінде алу әдістері бар:</w:t>
            </w:r>
          </w:p>
          <w:p>
            <w:pPr>
              <w:spacing w:after="20"/>
              <w:ind w:left="20"/>
              <w:jc w:val="both"/>
            </w:pPr>
            <w:r>
              <w:rPr>
                <w:rFonts w:ascii="Times New Roman"/>
                <w:b w:val="false"/>
                <w:i w:val="false"/>
                <w:color w:val="000000"/>
                <w:sz w:val="20"/>
              </w:rPr>
              <w:t>
1) электрондық цифрлық қолтаңба (бұдан әрі –ЭЦҚ) болған жағдайда және SMS-хабарландыру арқылы алынған бір реттік парольді пайдалану арқылы фискалдық деректер операторларының интернет-ресурсы арқылы жүзеге асырылады;</w:t>
            </w:r>
          </w:p>
          <w:p>
            <w:pPr>
              <w:spacing w:after="20"/>
              <w:ind w:left="20"/>
              <w:jc w:val="both"/>
            </w:pPr>
            <w:r>
              <w:rPr>
                <w:rFonts w:ascii="Times New Roman"/>
                <w:b w:val="false"/>
                <w:i w:val="false"/>
                <w:color w:val="000000"/>
                <w:sz w:val="20"/>
              </w:rPr>
              <w:t>
2) ЭЦҚ болған жағдайда "электрондық үкіметтің" веб-порталы арқылы және фискалдық деректер операторларының интернет-ресурстарында SMS-хабарландыру арқылы алынған бір реттік парольді пайдалану арқылы жүзеге асырылады.</w:t>
            </w:r>
          </w:p>
          <w:p>
            <w:pPr>
              <w:spacing w:after="20"/>
              <w:ind w:left="20"/>
              <w:jc w:val="both"/>
            </w:pPr>
            <w:r>
              <w:rPr>
                <w:rFonts w:ascii="Times New Roman"/>
                <w:b w:val="false"/>
                <w:i w:val="false"/>
                <w:color w:val="000000"/>
                <w:sz w:val="20"/>
              </w:rPr>
              <w:t>
"Электрондық үкімет" веб-порталында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1326 Бұйрыққа</w:t>
            </w:r>
            <w:r>
              <w:br/>
            </w:r>
            <w:r>
              <w:rPr>
                <w:rFonts w:ascii="Times New Roman"/>
                <w:b w:val="false"/>
                <w:i w:val="false"/>
                <w:color w:val="000000"/>
                <w:sz w:val="20"/>
              </w:rPr>
              <w:t>2-қосымша</w:t>
            </w:r>
            <w:r>
              <w:br/>
            </w: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жұмаға дейін,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машиналарының модельдерін бақылау-касса машиналарының мемлекеттік тізіліміне (тізілімнен) енгізу (алып тастау) қағидаларының (бұдан әрі – Қағидалар) 1-қосымшаға сәйкес нысан бойынша бақылау-касса машинасын мемлекеттік тізілімге енгізу туралы салықтық өтініш;</w:t>
            </w:r>
          </w:p>
          <w:p>
            <w:pPr>
              <w:spacing w:after="20"/>
              <w:ind w:left="20"/>
              <w:jc w:val="both"/>
            </w:pPr>
            <w:r>
              <w:rPr>
                <w:rFonts w:ascii="Times New Roman"/>
                <w:b w:val="false"/>
                <w:i w:val="false"/>
                <w:color w:val="000000"/>
                <w:sz w:val="20"/>
              </w:rPr>
              <w:t>
2) бақылау-касса машинасы моделінің эталондық үлгісі;</w:t>
            </w:r>
          </w:p>
          <w:p>
            <w:pPr>
              <w:spacing w:after="20"/>
              <w:ind w:left="20"/>
              <w:jc w:val="both"/>
            </w:pPr>
            <w:r>
              <w:rPr>
                <w:rFonts w:ascii="Times New Roman"/>
                <w:b w:val="false"/>
                <w:i w:val="false"/>
                <w:color w:val="000000"/>
                <w:sz w:val="20"/>
              </w:rPr>
              <w:t>
3) дайындаушы зауыттың паспорты;</w:t>
            </w:r>
          </w:p>
          <w:p>
            <w:pPr>
              <w:spacing w:after="20"/>
              <w:ind w:left="20"/>
              <w:jc w:val="both"/>
            </w:pPr>
            <w:r>
              <w:rPr>
                <w:rFonts w:ascii="Times New Roman"/>
                <w:b w:val="false"/>
                <w:i w:val="false"/>
                <w:color w:val="000000"/>
                <w:sz w:val="20"/>
              </w:rPr>
              <w:t>
4) дайындаушы зауыттың техникалық құжаттамасы;</w:t>
            </w:r>
          </w:p>
          <w:p>
            <w:pPr>
              <w:spacing w:after="20"/>
              <w:ind w:left="20"/>
              <w:jc w:val="both"/>
            </w:pP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p>
          <w:p>
            <w:pPr>
              <w:spacing w:after="20"/>
              <w:ind w:left="20"/>
              <w:jc w:val="both"/>
            </w:pPr>
            <w:r>
              <w:rPr>
                <w:rFonts w:ascii="Times New Roman"/>
                <w:b w:val="false"/>
                <w:i w:val="false"/>
                <w:color w:val="000000"/>
                <w:sz w:val="20"/>
              </w:rPr>
              <w:t>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және бюджетке төленетін басқа да міндетті төлемдер туралы (Салық кодексі)" Қазақстан Республикасы Кодексінің 166-бабында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p>
          <w:p>
            <w:pPr>
              <w:spacing w:after="20"/>
              <w:ind w:left="20"/>
              <w:jc w:val="both"/>
            </w:pPr>
            <w:r>
              <w:rPr>
                <w:rFonts w:ascii="Times New Roman"/>
                <w:b w:val="false"/>
                <w:i w:val="false"/>
                <w:color w:val="000000"/>
                <w:sz w:val="20"/>
              </w:rPr>
              <w:t>
7) дайындаушы зауыттың немесе оның заңды өкілінің бақылау-касса машинасы моделіне техникалық қолдау көрсету бойынша кепілдік міндеттемесі немесе оның нотариат куәландырған көшірмесі;</w:t>
            </w:r>
          </w:p>
          <w:p>
            <w:pPr>
              <w:spacing w:after="20"/>
              <w:ind w:left="20"/>
              <w:jc w:val="both"/>
            </w:pP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Қағидаларға қосымшаға сәйкес уәкілетті орган белгілеген нысан бойынша негізгі техникалық талаптарға сәйкестігі туралы мәліметтер;</w:t>
            </w:r>
          </w:p>
          <w:p>
            <w:pPr>
              <w:spacing w:after="20"/>
              <w:ind w:left="20"/>
              <w:jc w:val="both"/>
            </w:pPr>
            <w:r>
              <w:rPr>
                <w:rFonts w:ascii="Times New Roman"/>
                <w:b w:val="false"/>
                <w:i w:val="false"/>
                <w:color w:val="000000"/>
                <w:sz w:val="20"/>
              </w:rPr>
              <w:t xml:space="preserve">
9)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w:t>
            </w:r>
          </w:p>
          <w:p>
            <w:pPr>
              <w:spacing w:after="20"/>
              <w:ind w:left="20"/>
              <w:jc w:val="both"/>
            </w:pPr>
            <w:r>
              <w:rPr>
                <w:rFonts w:ascii="Times New Roman"/>
                <w:b w:val="false"/>
                <w:i w:val="false"/>
                <w:color w:val="000000"/>
                <w:sz w:val="20"/>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көрсетілген шарттардың бірі сақталмаған жағдайларда:</w:t>
            </w:r>
          </w:p>
          <w:p>
            <w:pPr>
              <w:spacing w:after="20"/>
              <w:ind w:left="20"/>
              <w:jc w:val="both"/>
            </w:pP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Қағидалардың 7-тармағында көрсетілген материалдардың болуы;</w:t>
            </w:r>
          </w:p>
          <w:p>
            <w:pPr>
              <w:spacing w:after="20"/>
              <w:ind w:left="20"/>
              <w:jc w:val="both"/>
            </w:pPr>
            <w:r>
              <w:rPr>
                <w:rFonts w:ascii="Times New Roman"/>
                <w:b w:val="false"/>
                <w:i w:val="false"/>
                <w:color w:val="000000"/>
                <w:sz w:val="20"/>
              </w:rPr>
              <w:t>
2) бақылау-касса машинасы моделінің Қағидаларға 3-қосымшаға сәйкес техникалық талаптарға сәйкес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8-800-080-7777, 1414.</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1326 Бұйрыққа</w:t>
            </w:r>
            <w:r>
              <w:br/>
            </w:r>
            <w:r>
              <w:rPr>
                <w:rFonts w:ascii="Times New Roman"/>
                <w:b w:val="false"/>
                <w:i w:val="false"/>
                <w:color w:val="000000"/>
                <w:sz w:val="20"/>
              </w:rPr>
              <w:t>3-қосымша</w:t>
            </w:r>
            <w:r>
              <w:br/>
            </w: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3-қосымша</w:t>
            </w:r>
          </w:p>
        </w:tc>
      </w:tr>
    </w:tbl>
    <w:bookmarkStart w:name="z39" w:id="28"/>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bookmarkEnd w:id="28"/>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болып табылмайтын 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графаны толтыруға зауыт-жасап шығарушы сөзсіз құжаттамадағы бетін нұсқаумен құжаттаманың мәліметтері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жеткізу жиынтығына кіретін бағдарламалық паролі мен (кемінде төрт дәреже) немесе нөмірлік кілттер (кемінде 99 нұсқа) (кілттердің саны нақты моделімен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(сатуды) тіркеу кезінде біртұтас жұмыс айналымында бақылау және чек таспаларын ресімдеуді қамтамасыз ету (электрондық журналды).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аса толып кетуі кезінде сауда операцияларын ресімдеудің және бақылау чегін берудің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белгіден кем емес басты Z-есеп беруінің разрядтылығының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емеске (720 сағат) желілік қоректендіруді үзіп тастау кезінде БКМ-ның жедел еске сақтау құрылысына БКМ ақпаратты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режимдерінің бағдарламалауын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және индикациялауға шығарылатын ақпарат, клавиатурадағы белгілеулер және ақпаратты тіркеу мемлекеттік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БКМ-ді таңбалауға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БКМ-ның мынадай ақпараттан тұратын таңбалауы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моделінің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шығарушының фирмалық таңбасы.</w:t>
            </w:r>
          </w:p>
          <w:p>
            <w:pPr>
              <w:spacing w:after="20"/>
              <w:ind w:left="20"/>
              <w:jc w:val="both"/>
            </w:pPr>
            <w:r>
              <w:rPr>
                <w:rFonts w:ascii="Times New Roman"/>
                <w:b w:val="false"/>
                <w:i w:val="false"/>
                <w:color w:val="000000"/>
                <w:sz w:val="20"/>
              </w:rPr>
              <w:t xml:space="preserve">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қызмет ету мерзімі ішінде таңбаны салу әдісі оның сақталуын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құжаттарға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құжаттарды қалыптастыруды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БКМ-нің чегі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фискальдық есеп (қысқаша және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секциялар бойынша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ауысымғы (тәуіліктік)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жұмысты орындаудың, қызмет көрсетудің күні мен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сатып алудың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жады (бұдан әрі – ФЖ) есеп беру үлгісі және оны алу үшін іс-әрекеттердің дәйектілігі БКМ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есебін алу мыналардан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қолданыстағы (бұрын белгіленген) паролін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күнді енгізу (немесе ол үшін ФЖ есебі алынатын кезең ауысымын жабудың бастыпқы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ол үшін ФЖ есебі алынатын кезеңнің соңғы күнін енгізуі (немесе ауысымды жабудың соңғы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есеп беруі түрінің белгісін енгізу (толық немесе қысқартылған).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жағдайда ФЖ-да нақты тіркелгеннен әдейі үлкен кезең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есеп беруі мынадай деректемелерден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қолданушының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өтпелі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беруді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ол үшін есеп беру қалыптастырылатын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фискальдау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өткізілген қайта тексерудің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ауысымды жабудың нақты қорытындысы мен нөмірін тіркеу күнін көрсете отырып кезең үшін ауысымғы сатып алулардың (сатудың) барлық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кезең үшін сатып алулардың (сатулардың) жиынтық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жадта тіркелетін ақпаратқа талаптар осы Талаптарға қосымша 1-кестесінде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фискальдық жадты толтыру тәртібіне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фискальдық емес және фискальдық режимдердегі жұмысты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 пайдалану құжаттамасына сәйкес толық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фискализацияны өткізу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нысанының (бұдан әрі – Талаптар) 25-тармағында көрcетілген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қайта тіркеуді өткізудің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фискалдық жадқа енудің жаңа паролі.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w:t>
            </w:r>
          </w:p>
          <w:p>
            <w:pPr>
              <w:spacing w:after="20"/>
              <w:ind w:left="20"/>
              <w:jc w:val="both"/>
            </w:pPr>
            <w:r>
              <w:rPr>
                <w:rFonts w:ascii="Times New Roman"/>
                <w:b w:val="false"/>
                <w:i w:val="false"/>
                <w:color w:val="000000"/>
                <w:sz w:val="20"/>
              </w:rPr>
              <w:t>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ұзақтығын бақылауы тиіс.</w:t>
            </w:r>
          </w:p>
          <w:p>
            <w:pPr>
              <w:spacing w:after="20"/>
              <w:ind w:left="20"/>
              <w:jc w:val="both"/>
            </w:pPr>
            <w:r>
              <w:rPr>
                <w:rFonts w:ascii="Times New Roman"/>
                <w:b w:val="false"/>
                <w:i w:val="false"/>
                <w:color w:val="000000"/>
                <w:sz w:val="20"/>
              </w:rPr>
              <w:t>
Ауысымның ұзақтығын есеп берудің басталу сәті деп ауысым үшін бірінші төлем құжатын ресімдеуді аяқтау саналады.</w:t>
            </w:r>
          </w:p>
          <w:p>
            <w:pPr>
              <w:spacing w:after="20"/>
              <w:ind w:left="20"/>
              <w:jc w:val="both"/>
            </w:pPr>
            <w:r>
              <w:rPr>
                <w:rFonts w:ascii="Times New Roman"/>
                <w:b w:val="false"/>
                <w:i w:val="false"/>
                <w:color w:val="000000"/>
                <w:sz w:val="20"/>
              </w:rPr>
              <w:t>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w:t>
            </w:r>
          </w:p>
          <w:p>
            <w:pPr>
              <w:spacing w:after="20"/>
              <w:ind w:left="20"/>
              <w:jc w:val="both"/>
            </w:pPr>
            <w:r>
              <w:rPr>
                <w:rFonts w:ascii="Times New Roman"/>
                <w:b w:val="false"/>
                <w:i w:val="false"/>
                <w:color w:val="000000"/>
                <w:sz w:val="20"/>
              </w:rPr>
              <w:t>
Ертерек күнді енгізуге тырысу кезінде БКМ дұрыс күнді енгізуге дейін барлық операцияларды жүргізуді жабуы тиіс.</w:t>
            </w:r>
          </w:p>
          <w:p>
            <w:pPr>
              <w:spacing w:after="20"/>
              <w:ind w:left="20"/>
              <w:jc w:val="both"/>
            </w:pPr>
            <w:r>
              <w:rPr>
                <w:rFonts w:ascii="Times New Roman"/>
                <w:b w:val="false"/>
                <w:i w:val="false"/>
                <w:color w:val="000000"/>
                <w:sz w:val="20"/>
              </w:rPr>
              <w:t>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блогында тіркелген ақпарат, БКМ-нің фискалдық режимге аударылған мезгілден бастап кемінде 8 жылы сақталуы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операцияларды бұғаттау шарттарына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жағдайларда операцияларды орындауға бұғаттауы (тоқтатуы)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фискалдық жадыға дұрыс емес ену паролін енгізу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конструкивті орындауға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БКМ-на қосымша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фискальдық деректерді сақтауды тексерудің режимі көзделуі тиіс.</w:t>
            </w:r>
          </w:p>
          <w:p>
            <w:pPr>
              <w:spacing w:after="20"/>
              <w:ind w:left="20"/>
              <w:jc w:val="both"/>
            </w:pPr>
            <w:r>
              <w:rPr>
                <w:rFonts w:ascii="Times New Roman"/>
                <w:b w:val="false"/>
                <w:i w:val="false"/>
                <w:color w:val="000000"/>
                <w:sz w:val="20"/>
              </w:rPr>
              <w:t>
Режимді өткізу тәртібі БКМ-нің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фискалдық жадыға ақпаратты тіркеуді және оқуды басқаратын сол өз бөлігіндегі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энергияға тәуелсіз есте сақтайтын құрылғыда фискальдық деректерді қалаптастыру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фискальдық режимнің айыру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Деректемелер толық фискальдық есеп беруді алу кезінде ғана шығарылады.</w:t>
            </w:r>
          </w:p>
          <w:p>
            <w:pPr>
              <w:spacing w:after="20"/>
              <w:ind w:left="20"/>
              <w:jc w:val="both"/>
            </w:pPr>
            <w:r>
              <w:rPr>
                <w:rFonts w:ascii="Times New Roman"/>
                <w:b w:val="false"/>
                <w:i w:val="false"/>
                <w:color w:val="000000"/>
                <w:sz w:val="20"/>
              </w:rPr>
              <w:t>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БКМ-ге, болатын компьютерлік жүйелермен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басшылықта тиісті техникалық мінездемелердің болуы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"салық инспекторының жұмыс орны" модулі іске асырылуы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оның қолдану бойынша нұсқаулықтың бар болуын (қалыптасуын) алдын ала қарастыруы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мына есептердің қалыптасуын, Excel қалпына және басып шығаруға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 үшін фискалдық есеп - белгілі мерзім ішінде жасалған операциялар бойынша ақша қаражаттар сомалары туралы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есептер - операциялар, кассалар (кассирлар), валюталар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есептер журналы - алдыңғы алынған фискалдық есептер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деректеріне қол жеткізу үшін крипто-кілттің қалыптастыруы кезінде БКМ қолданылатын, алгоритмдер, Қазақстан Республикасының "Ақпараттандыру туралы" заңына сәйкес сертификатталған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"Банктер және банк операцияларының жекелеген түрлерін жүзеге асыратын ұйымдар қолданатын аппараттық-бағдарламалық кешендерінің бақылау чегінің нысанын және мазмұнын белгілеу туралы" Қазақстан Республикасы Ұлттық Банкі Басқармасының Қаулысымен орнатылған нысандар мен мазмұнына сәйкес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1" w:id="29"/>
    <w:p>
      <w:pPr>
        <w:spacing w:after="0"/>
        <w:ind w:left="0"/>
        <w:jc w:val="left"/>
      </w:pPr>
      <w:r>
        <w:rPr>
          <w:rFonts w:ascii="Times New Roman"/>
          <w:b/>
          <w:i w:val="false"/>
          <w:color w:val="000000"/>
        </w:rPr>
        <w:t xml:space="preserve"> Фискалдық жадта тіркелетін ақпаратқа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bookmarkStart w:name="z42" w:id="30"/>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w:t>
      </w:r>
    </w:p>
    <w:bookmarkEnd w:id="3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 фискалды регистратор болып табылатын БКМ таратылмайды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 </w:t>
            </w:r>
          </w:p>
          <w:p>
            <w:pPr>
              <w:spacing w:after="20"/>
              <w:ind w:left="20"/>
              <w:jc w:val="both"/>
            </w:pP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w:t>
            </w:r>
          </w:p>
          <w:p>
            <w:pPr>
              <w:spacing w:after="20"/>
              <w:ind w:left="20"/>
              <w:jc w:val="both"/>
            </w:pPr>
            <w:r>
              <w:rPr>
                <w:rFonts w:ascii="Times New Roman"/>
                <w:b w:val="false"/>
                <w:i w:val="false"/>
                <w:color w:val="000000"/>
                <w:sz w:val="20"/>
              </w:rPr>
              <w:t>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 - Салық кодексі)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p>
          <w:p>
            <w:pPr>
              <w:spacing w:after="20"/>
              <w:ind w:left="20"/>
              <w:jc w:val="both"/>
            </w:pPr>
            <w:r>
              <w:rPr>
                <w:rFonts w:ascii="Times New Roman"/>
                <w:b w:val="false"/>
                <w:i w:val="false"/>
                <w:color w:val="000000"/>
                <w:sz w:val="20"/>
              </w:rPr>
              <w:t>
Z-есептің құрылымы 3.8 т. "Есептерді алу - Z-есеп, Х-есеп" фискалдық деректер операторының серверіне БКМ-нан деректерді беру хаттамасына сәйкес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қабылдау-беру арнасын таңдау басымдығын басқару, пайдаланылатын байланыс арналарының параметрлерін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X - есеп фискалдық деректер операторының серверінен басып шығаруға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БКМ ресімделген барлық құжаттар БКМ-ден фискалдық деректер операторының серверіне деректерді беру хаттамасына сәйкес БКМ-ден алынған мәліметтерге толық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w:t>
            </w:r>
          </w:p>
          <w:p>
            <w:pPr>
              <w:spacing w:after="20"/>
              <w:ind w:left="20"/>
              <w:jc w:val="both"/>
            </w:pPr>
            <w:r>
              <w:rPr>
                <w:rFonts w:ascii="Times New Roman"/>
                <w:b w:val="false"/>
                <w:i w:val="false"/>
                <w:color w:val="000000"/>
                <w:sz w:val="20"/>
              </w:rPr>
              <w:t>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 </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Чекті басып шығаруға қайта жіберу немесе электрондық чекті жіберу мүмкіндігін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w:t>
            </w:r>
          </w:p>
          <w:p>
            <w:pPr>
              <w:spacing w:after="20"/>
              <w:ind w:left="20"/>
              <w:jc w:val="both"/>
            </w:pP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p>
          <w:p>
            <w:pPr>
              <w:spacing w:after="20"/>
              <w:ind w:left="20"/>
              <w:jc w:val="both"/>
            </w:pPr>
            <w:r>
              <w:rPr>
                <w:rFonts w:ascii="Times New Roman"/>
                <w:b w:val="false"/>
                <w:i w:val="false"/>
                <w:color w:val="000000"/>
                <w:sz w:val="20"/>
              </w:rPr>
              <w:t>
3) қосымша режимдер (сынақ чегін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w:t>
            </w:r>
          </w:p>
          <w:p>
            <w:pPr>
              <w:spacing w:after="20"/>
              <w:ind w:left="20"/>
              <w:jc w:val="both"/>
            </w:pPr>
            <w:r>
              <w:rPr>
                <w:rFonts w:ascii="Times New Roman"/>
                <w:b w:val="false"/>
                <w:i w:val="false"/>
                <w:color w:val="000000"/>
                <w:sz w:val="20"/>
              </w:rPr>
              <w:t>
есеп (Z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p>
          <w:p>
            <w:pPr>
              <w:spacing w:after="20"/>
              <w:ind w:left="20"/>
              <w:jc w:val="both"/>
            </w:pP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 фискалдық деректер операторының серверіне деректерді беру хаттамасына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p>
            <w:pPr>
              <w:spacing w:after="20"/>
              <w:ind w:left="20"/>
              <w:jc w:val="both"/>
            </w:pPr>
            <w:r>
              <w:rPr>
                <w:rFonts w:ascii="Times New Roman"/>
                <w:b w:val="false"/>
                <w:i w:val="false"/>
                <w:color w:val="000000"/>
                <w:sz w:val="20"/>
              </w:rPr>
              <w:t>
БКМ Салық кодексінің 166-бабының 7-тармағына сәйкес сатып алушының (клиенттің), тауарларды, жұмыстарды, көрсетілетін қызметтерді алушының талап етуі бойынша БКМ чегінде сатып алушының (клиенттің) сәйкестендіру нөмірін мөрмен қамтамасыз етуге тиіс.</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1326 Бұйрыққа</w:t>
            </w:r>
            <w:r>
              <w:br/>
            </w:r>
            <w:r>
              <w:rPr>
                <w:rFonts w:ascii="Times New Roman"/>
                <w:b w:val="false"/>
                <w:i w:val="false"/>
                <w:color w:val="000000"/>
                <w:sz w:val="20"/>
              </w:rPr>
              <w:t>4-қосымша</w:t>
            </w:r>
            <w:r>
              <w:br/>
            </w: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4" w:id="31"/>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(ол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туралы мәліметтерді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есепке қою / тіркеу карточкасында көрсетілген мәліметтерді өзгерту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1326 Бұйрыққа</w:t>
            </w:r>
            <w:r>
              <w:br/>
            </w:r>
            <w:r>
              <w:rPr>
                <w:rFonts w:ascii="Times New Roman"/>
                <w:b w:val="false"/>
                <w:i w:val="false"/>
                <w:color w:val="000000"/>
                <w:sz w:val="20"/>
              </w:rPr>
              <w:t>5 қосымша</w:t>
            </w:r>
            <w:r>
              <w:br/>
            </w: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6" w:id="32"/>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есептен шығару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заңды тұлғаның, филиалдың, өкілдіктің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фискалдық есеп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ақша арқылы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p>
          <w:p>
            <w:pPr>
              <w:spacing w:after="20"/>
              <w:ind w:left="20"/>
              <w:jc w:val="both"/>
            </w:pPr>
            <w:r>
              <w:rPr>
                <w:rFonts w:ascii="Times New Roman"/>
                <w:b w:val="false"/>
                <w:i w:val="false"/>
                <w:color w:val="000000"/>
                <w:sz w:val="20"/>
              </w:rPr>
              <w:t>
2) БКМ техникалық ақаулығына байланысты одан әрі қолданудың мүмкін еместігі;</w:t>
            </w:r>
          </w:p>
          <w:p>
            <w:pPr>
              <w:spacing w:after="20"/>
              <w:ind w:left="20"/>
              <w:jc w:val="both"/>
            </w:pPr>
            <w:r>
              <w:rPr>
                <w:rFonts w:ascii="Times New Roman"/>
                <w:b w:val="false"/>
                <w:i w:val="false"/>
                <w:color w:val="000000"/>
                <w:sz w:val="20"/>
              </w:rPr>
              <w:t>
3) БКМ мемлекеттік тізілімнен алып тастау;</w:t>
            </w:r>
          </w:p>
          <w:p>
            <w:pPr>
              <w:spacing w:after="20"/>
              <w:ind w:left="20"/>
              <w:jc w:val="both"/>
            </w:pPr>
            <w:r>
              <w:rPr>
                <w:rFonts w:ascii="Times New Roman"/>
                <w:b w:val="false"/>
                <w:i w:val="false"/>
                <w:color w:val="000000"/>
                <w:sz w:val="20"/>
              </w:rPr>
              <w:t>
4) БКМ техникалық жарамды моделін БКМ жаңа моделіне ауыстыру;</w:t>
            </w:r>
          </w:p>
          <w:p>
            <w:pPr>
              <w:spacing w:after="20"/>
              <w:ind w:left="20"/>
              <w:jc w:val="both"/>
            </w:pPr>
            <w:r>
              <w:rPr>
                <w:rFonts w:ascii="Times New Roman"/>
                <w:b w:val="false"/>
                <w:i w:val="false"/>
                <w:color w:val="000000"/>
                <w:sz w:val="20"/>
              </w:rPr>
              <w:t>
5) БКМ ұрлау, жоғалту;</w:t>
            </w:r>
          </w:p>
          <w:p>
            <w:pPr>
              <w:spacing w:after="20"/>
              <w:ind w:left="20"/>
              <w:jc w:val="both"/>
            </w:pPr>
            <w:r>
              <w:rPr>
                <w:rFonts w:ascii="Times New Roman"/>
                <w:b w:val="false"/>
                <w:i w:val="false"/>
                <w:color w:val="000000"/>
                <w:sz w:val="20"/>
              </w:rPr>
              <w:t>
6) Қазақстан Республикасының салық заңнамасына қайшы келмейтін өзге де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бастап _____ дейінгі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есептеуішінің қорытынды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1326 Бұйрыққа</w:t>
            </w:r>
            <w:r>
              <w:br/>
            </w:r>
            <w:r>
              <w:rPr>
                <w:rFonts w:ascii="Times New Roman"/>
                <w:b w:val="false"/>
                <w:i w:val="false"/>
                <w:color w:val="000000"/>
                <w:sz w:val="20"/>
              </w:rPr>
              <w:t>6 қосымша</w:t>
            </w:r>
            <w:r>
              <w:br/>
            </w: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8" w:id="33"/>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машиналардың анықтамалығы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жазба идентификаторы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белгісі</w:t>
            </w:r>
          </w:p>
          <w:p>
            <w:pPr>
              <w:spacing w:after="20"/>
              <w:ind w:left="20"/>
              <w:jc w:val="both"/>
            </w:pPr>
            <w:r>
              <w:rPr>
                <w:rFonts w:ascii="Times New Roman"/>
                <w:b w:val="false"/>
                <w:i w:val="false"/>
                <w:color w:val="000000"/>
                <w:sz w:val="20"/>
              </w:rPr>
              <w:t>
1-онлайн</w:t>
            </w:r>
          </w:p>
          <w:p>
            <w:pPr>
              <w:spacing w:after="20"/>
              <w:ind w:left="20"/>
              <w:jc w:val="both"/>
            </w:pPr>
            <w:r>
              <w:rPr>
                <w:rFonts w:ascii="Times New Roman"/>
                <w:b w:val="false"/>
                <w:i w:val="false"/>
                <w:color w:val="000000"/>
                <w:sz w:val="20"/>
              </w:rPr>
              <w:t xml:space="preserve">
0-пайдаланылады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тізілімге енгізілген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БКМ – бақылау-касса машинасы.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