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97af0" w14:textId="2997a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"Цифрлық майнерлерге қатысты цифрлық активтер саласындағы тексеру парағын бекіту туралы" Қазақстан Республикасының Цифрлық даму, инновациялар және аэроғарыш өнеркәсібі министрінің 2023 жылғы 25 сәуірдегі № 164/НҚ және Қазақстан Республикасы Ұлттық экономика министрінің 2023 жылғы 26 сәуірдегі № 49 бірлескен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м.а. 2023 жылғы 25 желтоқсандағы № 662/НҚ және Қазақстан Республикасы Ұлттық экономика министрінің м.а. 2023 жылғы 27 желтоқсандағы № 184 бірлескен бұйрығы. Қазақстан Республикасының Әділет министрлігінде 2023 жылғы 28 желтоқсанда № 33828 болып тіркелді</w:t>
      </w:r>
    </w:p>
    <w:p>
      <w:pPr>
        <w:spacing w:after="0"/>
        <w:ind w:left="0"/>
        <w:jc w:val="left"/>
      </w:pPr>
    </w:p>
    <w:bookmarkStart w:name="z4" w:id="0"/>
    <w:p>
      <w:pPr>
        <w:spacing w:after="0"/>
        <w:ind w:left="0"/>
        <w:jc w:val="both"/>
      </w:pPr>
      <w:r>
        <w:rPr>
          <w:rFonts w:ascii="Times New Roman"/>
          <w:b w:val="false"/>
          <w:i w:val="false"/>
          <w:color w:val="000000"/>
          <w:sz w:val="28"/>
        </w:rPr>
        <w:t>
      БҰЙЫРАМЫЗ:</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"Цифрлық майнерлерге қатысты цифрлық активтер саласындағы тексеру парағын бекіту туралы" Қазақстан Республикасының Цифрлық даму, инновациялар және аэроғарыш өнеркәсібі министрінің 2023 жылғы 25 сәуірдегі № 164/НҚ және Қазақстан Республикасы Ұлттық экономика министрінің 2023 жылғы 26 сәуірдегі № 49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32394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 </w:t>
      </w:r>
    </w:p>
    <w:bookmarkStart w:name="z7" w:id="1"/>
    <w:p>
      <w:pPr>
        <w:spacing w:after="0"/>
        <w:ind w:left="0"/>
        <w:jc w:val="both"/>
      </w:pPr>
      <w:r>
        <w:rPr>
          <w:rFonts w:ascii="Times New Roman"/>
          <w:b w:val="false"/>
          <w:i w:val="false"/>
          <w:color w:val="000000"/>
          <w:sz w:val="28"/>
        </w:rPr>
        <w:t>
      "Цифрлық майнерлерге және цифрлық майнингтік пулдарға қатысты цифрлық активтер саласындағы тексеру парақтарын бекіту туралы";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9" w:id="2"/>
    <w:p>
      <w:pPr>
        <w:spacing w:after="0"/>
        <w:ind w:left="0"/>
        <w:jc w:val="both"/>
      </w:pPr>
      <w:r>
        <w:rPr>
          <w:rFonts w:ascii="Times New Roman"/>
          <w:b w:val="false"/>
          <w:i w:val="false"/>
          <w:color w:val="000000"/>
          <w:sz w:val="28"/>
        </w:rPr>
        <w:t>
      "1. Қоса беріліп отырған:</w:t>
      </w:r>
    </w:p>
    <w:bookmarkEnd w:id="2"/>
    <w:bookmarkStart w:name="z10" w:id="3"/>
    <w:p>
      <w:pPr>
        <w:spacing w:after="0"/>
        <w:ind w:left="0"/>
        <w:jc w:val="both"/>
      </w:pPr>
      <w:r>
        <w:rPr>
          <w:rFonts w:ascii="Times New Roman"/>
          <w:b w:val="false"/>
          <w:i w:val="false"/>
          <w:color w:val="000000"/>
          <w:sz w:val="28"/>
        </w:rPr>
        <w:t>
      1) цифрлық майнерлерге қатысты цифрлық активтер саласындағы тексеру парағы;</w:t>
      </w:r>
    </w:p>
    <w:bookmarkEnd w:id="3"/>
    <w:bookmarkStart w:name="z11" w:id="4"/>
    <w:p>
      <w:pPr>
        <w:spacing w:after="0"/>
        <w:ind w:left="0"/>
        <w:jc w:val="both"/>
      </w:pPr>
      <w:r>
        <w:rPr>
          <w:rFonts w:ascii="Times New Roman"/>
          <w:b w:val="false"/>
          <w:i w:val="false"/>
          <w:color w:val="000000"/>
          <w:sz w:val="28"/>
        </w:rPr>
        <w:t>
      2) цифрлық майнингтік пулдарға қатысты цифрлық активтер саласындағы тексеру парағы бекітілсін.";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бірлескен бұйрықпен бекітілген цифрлық майнерлерге қатысты цифрлық активтер саласындағы </w:t>
      </w:r>
      <w:r>
        <w:rPr>
          <w:rFonts w:ascii="Times New Roman"/>
          <w:b w:val="false"/>
          <w:i w:val="false"/>
          <w:color w:val="000000"/>
          <w:sz w:val="28"/>
        </w:rPr>
        <w:t>тексеру парағында:</w:t>
      </w:r>
    </w:p>
    <w:bookmarkStart w:name="z13" w:id="5"/>
    <w:p>
      <w:pPr>
        <w:spacing w:after="0"/>
        <w:ind w:left="0"/>
        <w:jc w:val="both"/>
      </w:pPr>
      <w:r>
        <w:rPr>
          <w:rFonts w:ascii="Times New Roman"/>
          <w:b w:val="false"/>
          <w:i w:val="false"/>
          <w:color w:val="000000"/>
          <w:sz w:val="28"/>
        </w:rPr>
        <w:t xml:space="preserve">
      жоғарғы оң жақ бұрыш мынадай редакцияда жазылсын: </w:t>
      </w:r>
    </w:p>
    <w:bookmarkEnd w:id="5"/>
    <w:bookmarkStart w:name="z14" w:id="6"/>
    <w:p>
      <w:pPr>
        <w:spacing w:after="0"/>
        <w:ind w:left="0"/>
        <w:jc w:val="both"/>
      </w:pPr>
      <w:r>
        <w:rPr>
          <w:rFonts w:ascii="Times New Roman"/>
          <w:b w:val="false"/>
          <w:i w:val="false"/>
          <w:color w:val="000000"/>
          <w:sz w:val="28"/>
        </w:rPr>
        <w:t>
      "Қазақстан Республикасы Ұлттық экономика министрінің 2023 жылғы 26 сәуірдегі № 49 және Қазақстан Республикасының Цифрлық даму, инновациялар және аэроғарыш өнеркәсібі министрінің 2023 жылғы 25 сәуірдегі № 164/НҚ бірлескен бұйрығымен бекітілген";</w:t>
      </w:r>
    </w:p>
    <w:bookmarkEnd w:id="6"/>
    <w:bookmarkStart w:name="z15" w:id="7"/>
    <w:p>
      <w:pPr>
        <w:spacing w:after="0"/>
        <w:ind w:left="0"/>
        <w:jc w:val="both"/>
      </w:pPr>
      <w:r>
        <w:rPr>
          <w:rFonts w:ascii="Times New Roman"/>
          <w:b w:val="false"/>
          <w:i w:val="false"/>
          <w:color w:val="000000"/>
          <w:sz w:val="28"/>
        </w:rPr>
        <w:t>
      5-тармақ мынадай редакцияда жазылсын:</w:t>
      </w:r>
    </w:p>
    <w:bookmarkEnd w:id="7"/>
    <w:bookmarkStart w:name="z16" w:id="8"/>
    <w:p>
      <w:pPr>
        <w:spacing w:after="0"/>
        <w:ind w:left="0"/>
        <w:jc w:val="both"/>
      </w:pPr>
      <w:r>
        <w:rPr>
          <w:rFonts w:ascii="Times New Roman"/>
          <w:b w:val="false"/>
          <w:i w:val="false"/>
          <w:color w:val="000000"/>
          <w:sz w:val="28"/>
        </w:rPr>
        <w:t>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9"/>
          <w:p>
            <w:pPr>
              <w:spacing w:after="20"/>
              <w:ind w:left="20"/>
              <w:jc w:val="both"/>
            </w:pPr>
            <w:r>
              <w:rPr>
                <w:rFonts w:ascii="Times New Roman"/>
                <w:b w:val="false"/>
                <w:i w:val="false"/>
                <w:color w:val="000000"/>
                <w:sz w:val="20"/>
              </w:rPr>
              <w:t>
Техникалық шарттардың болуы:</w:t>
            </w:r>
          </w:p>
          <w:bookmarkEnd w:id="9"/>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бірыңғай электр энергетикалық жүйесіне қосылмаған, энергия өндіруші ұйымдардың өндіруші қондырғылары өндіретін электр энергиясын пайдаланатын цифрлық майнерлерді қоспағанда</w:t>
            </w:r>
          </w:p>
          <w:p>
            <w:pPr>
              <w:spacing w:after="20"/>
              <w:ind w:left="20"/>
              <w:jc w:val="both"/>
            </w:pPr>
            <w:r>
              <w:rPr>
                <w:rFonts w:ascii="Times New Roman"/>
                <w:b w:val="false"/>
                <w:i w:val="false"/>
                <w:color w:val="000000"/>
                <w:sz w:val="20"/>
              </w:rPr>
              <w:t>
</w:t>
            </w:r>
            <w:r>
              <w:rPr>
                <w:rFonts w:ascii="Times New Roman"/>
                <w:b w:val="false"/>
                <w:i w:val="false"/>
                <w:color w:val="000000"/>
                <w:sz w:val="20"/>
              </w:rPr>
              <w:t>энергия беруші ұйымдардан кернеуі 35 киловольт және одан жоғары рұқсат етілген қуаты кемінде бір мегаватт трансформаторлық қосалқы станциялардан техникалық шарттар алған цифрлық майнерлер үшін;</w:t>
            </w:r>
          </w:p>
          <w:p>
            <w:pPr>
              <w:spacing w:after="20"/>
              <w:ind w:left="20"/>
              <w:jc w:val="both"/>
            </w:pPr>
            <w:r>
              <w:rPr>
                <w:rFonts w:ascii="Times New Roman"/>
                <w:b w:val="false"/>
                <w:i w:val="false"/>
                <w:color w:val="000000"/>
                <w:sz w:val="20"/>
              </w:rPr>
              <w:t>
2023 жылғы 1 сәуірге дейін энергия беруші (энергия өндіруші) ұйымдардың электр желілеріне қосуды жүзеге асырған цифрлық майнерлер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 w:id="10"/>
    <w:p>
      <w:pPr>
        <w:spacing w:after="0"/>
        <w:ind w:left="0"/>
        <w:jc w:val="both"/>
      </w:pPr>
      <w:r>
        <w:rPr>
          <w:rFonts w:ascii="Times New Roman"/>
          <w:b w:val="false"/>
          <w:i w:val="false"/>
          <w:color w:val="000000"/>
          <w:sz w:val="28"/>
        </w:rPr>
        <w:t>
      ";</w:t>
      </w:r>
    </w:p>
    <w:bookmarkEnd w:id="10"/>
    <w:bookmarkStart w:name="z21" w:id="11"/>
    <w:p>
      <w:pPr>
        <w:spacing w:after="0"/>
        <w:ind w:left="0"/>
        <w:jc w:val="both"/>
      </w:pPr>
      <w:r>
        <w:rPr>
          <w:rFonts w:ascii="Times New Roman"/>
          <w:b w:val="false"/>
          <w:i w:val="false"/>
          <w:color w:val="000000"/>
          <w:sz w:val="28"/>
        </w:rPr>
        <w:t>
      мынадай мазмұндағы 7-тармақпен толықтырылсын:</w:t>
      </w:r>
    </w:p>
    <w:bookmarkEnd w:id="11"/>
    <w:bookmarkStart w:name="z22" w:id="12"/>
    <w:p>
      <w:pPr>
        <w:spacing w:after="0"/>
        <w:ind w:left="0"/>
        <w:jc w:val="both"/>
      </w:pPr>
      <w:r>
        <w:rPr>
          <w:rFonts w:ascii="Times New Roman"/>
          <w:b w:val="false"/>
          <w:i w:val="false"/>
          <w:color w:val="000000"/>
          <w:sz w:val="28"/>
        </w:rPr>
        <w:t>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майнинг жөніндегі қызметін цифрлық майнинг деректерін өңдеу орталығын пайдалана отырып, цифрлық майнингтік пул арқылы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 w:id="13"/>
    <w:p>
      <w:pPr>
        <w:spacing w:after="0"/>
        <w:ind w:left="0"/>
        <w:jc w:val="both"/>
      </w:pPr>
      <w:r>
        <w:rPr>
          <w:rFonts w:ascii="Times New Roman"/>
          <w:b w:val="false"/>
          <w:i w:val="false"/>
          <w:color w:val="000000"/>
          <w:sz w:val="28"/>
        </w:rPr>
        <w:t>
      ";</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бірлескен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цифрлық майнингтік пулдарға қатысты цифрлық активтер саласындағы тексеру парағымен толықтырылсын.</w:t>
      </w:r>
    </w:p>
    <w:bookmarkStart w:name="z25" w:id="14"/>
    <w:p>
      <w:pPr>
        <w:spacing w:after="0"/>
        <w:ind w:left="0"/>
        <w:jc w:val="both"/>
      </w:pPr>
      <w:r>
        <w:rPr>
          <w:rFonts w:ascii="Times New Roman"/>
          <w:b w:val="false"/>
          <w:i w:val="false"/>
          <w:color w:val="000000"/>
          <w:sz w:val="28"/>
        </w:rPr>
        <w:t>
      2. Қазақстан Республикасының заңнамасында белгіленген тәртіппен Қазақстан Республикасы Цифрлық даму, инновациялар және аэроғарыш өнеркәсібі министрлігінің Электрондық өнеркәсіпті және цифрлық активтер индустриясын дамыту департаменті:</w:t>
      </w:r>
    </w:p>
    <w:bookmarkEnd w:id="14"/>
    <w:bookmarkStart w:name="z26" w:id="15"/>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bookmarkEnd w:id="15"/>
    <w:bookmarkStart w:name="z27" w:id="16"/>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Цифрлық даму, инновациялар және аэроғарыш өнеркәсібі министрлігінің интернет-ресурсына орналастыруды;</w:t>
      </w:r>
    </w:p>
    <w:bookmarkEnd w:id="16"/>
    <w:bookmarkStart w:name="z28" w:id="17"/>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 </w:t>
      </w:r>
    </w:p>
    <w:bookmarkEnd w:id="17"/>
    <w:bookmarkStart w:name="z29" w:id="18"/>
    <w:p>
      <w:pPr>
        <w:spacing w:after="0"/>
        <w:ind w:left="0"/>
        <w:jc w:val="both"/>
      </w:pPr>
      <w:r>
        <w:rPr>
          <w:rFonts w:ascii="Times New Roman"/>
          <w:b w:val="false"/>
          <w:i w:val="false"/>
          <w:color w:val="000000"/>
          <w:sz w:val="28"/>
        </w:rPr>
        <w:t>
      3. Осы бірлескен бұйрық алғашқы ресми жарияланған күнінен кейін күнтізбелік он күн өткен соң қолданысқа енгізіледі.</w:t>
      </w:r>
    </w:p>
    <w:bookmarkEnd w:id="18"/>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 министрінің</w:t>
            </w:r>
          </w:p>
          <w:p>
            <w:pPr>
              <w:spacing w:after="20"/>
              <w:ind w:left="20"/>
              <w:jc w:val="both"/>
            </w:pPr>
            <w:r>
              <w:rPr>
                <w:rFonts w:ascii="Times New Roman"/>
                <w:b w:val="false"/>
                <w:i/>
                <w:color w:val="000000"/>
                <w:sz w:val="20"/>
              </w:rPr>
              <w:t>міндетін атқарушы</w:t>
            </w:r>
          </w:p>
          <w:p>
            <w:pPr>
              <w:spacing w:after="20"/>
              <w:ind w:left="20"/>
              <w:jc w:val="both"/>
            </w:pPr>
          </w:p>
          <w:p>
            <w:pPr>
              <w:spacing w:after="20"/>
              <w:ind w:left="20"/>
              <w:jc w:val="both"/>
            </w:pPr>
            <w:r>
              <w:rPr>
                <w:rFonts w:ascii="Times New Roman"/>
                <w:b w:val="false"/>
                <w:i/>
                <w:color w:val="000000"/>
                <w:sz w:val="20"/>
              </w:rPr>
              <w:t>__________Т. Жаксылыков</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Қазақстан РеспубликасыныңЦифрлық даму, инновациялар жәнеаэроғарыш өнеркәсібі министрініңміндетін атқарушы__________А. Турысов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1" w:id="19"/>
    <w:p>
      <w:pPr>
        <w:spacing w:after="0"/>
        <w:ind w:left="0"/>
        <w:jc w:val="both"/>
      </w:pPr>
      <w:r>
        <w:rPr>
          <w:rFonts w:ascii="Times New Roman"/>
          <w:b w:val="false"/>
          <w:i w:val="false"/>
          <w:color w:val="000000"/>
          <w:sz w:val="28"/>
        </w:rPr>
        <w:t>
      "КЕЛІСІЛДІ"</w:t>
      </w:r>
    </w:p>
    <w:bookmarkEnd w:id="19"/>
    <w:bookmarkStart w:name="z32" w:id="20"/>
    <w:p>
      <w:pPr>
        <w:spacing w:after="0"/>
        <w:ind w:left="0"/>
        <w:jc w:val="both"/>
      </w:pPr>
      <w:r>
        <w:rPr>
          <w:rFonts w:ascii="Times New Roman"/>
          <w:b w:val="false"/>
          <w:i w:val="false"/>
          <w:color w:val="000000"/>
          <w:sz w:val="28"/>
        </w:rPr>
        <w:t>
      Қазақстан Республикасының</w:t>
      </w:r>
    </w:p>
    <w:bookmarkEnd w:id="20"/>
    <w:bookmarkStart w:name="z33" w:id="21"/>
    <w:p>
      <w:pPr>
        <w:spacing w:after="0"/>
        <w:ind w:left="0"/>
        <w:jc w:val="both"/>
      </w:pPr>
      <w:r>
        <w:rPr>
          <w:rFonts w:ascii="Times New Roman"/>
          <w:b w:val="false"/>
          <w:i w:val="false"/>
          <w:color w:val="000000"/>
          <w:sz w:val="28"/>
        </w:rPr>
        <w:t>
      Бас прокуратурасы</w:t>
      </w:r>
    </w:p>
    <w:bookmarkEnd w:id="21"/>
    <w:bookmarkStart w:name="z34" w:id="22"/>
    <w:p>
      <w:pPr>
        <w:spacing w:after="0"/>
        <w:ind w:left="0"/>
        <w:jc w:val="both"/>
      </w:pPr>
      <w:r>
        <w:rPr>
          <w:rFonts w:ascii="Times New Roman"/>
          <w:b w:val="false"/>
          <w:i w:val="false"/>
          <w:color w:val="000000"/>
          <w:sz w:val="28"/>
        </w:rPr>
        <w:t>
      Құқықтық статистика және</w:t>
      </w:r>
    </w:p>
    <w:bookmarkEnd w:id="22"/>
    <w:bookmarkStart w:name="z35" w:id="23"/>
    <w:p>
      <w:pPr>
        <w:spacing w:after="0"/>
        <w:ind w:left="0"/>
        <w:jc w:val="both"/>
      </w:pPr>
      <w:r>
        <w:rPr>
          <w:rFonts w:ascii="Times New Roman"/>
          <w:b w:val="false"/>
          <w:i w:val="false"/>
          <w:color w:val="000000"/>
          <w:sz w:val="28"/>
        </w:rPr>
        <w:t>
      арнайы есепке алу жөніндегі</w:t>
      </w:r>
    </w:p>
    <w:bookmarkEnd w:id="23"/>
    <w:bookmarkStart w:name="z36" w:id="24"/>
    <w:p>
      <w:pPr>
        <w:spacing w:after="0"/>
        <w:ind w:left="0"/>
        <w:jc w:val="both"/>
      </w:pPr>
      <w:r>
        <w:rPr>
          <w:rFonts w:ascii="Times New Roman"/>
          <w:b w:val="false"/>
          <w:i w:val="false"/>
          <w:color w:val="000000"/>
          <w:sz w:val="28"/>
        </w:rPr>
        <w:t>
      комитеті</w:t>
      </w:r>
    </w:p>
    <w:bookmarkEnd w:id="24"/>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27 желтоқсандағы</w:t>
            </w:r>
            <w:r>
              <w:br/>
            </w:r>
            <w:r>
              <w:rPr>
                <w:rFonts w:ascii="Times New Roman"/>
                <w:b w:val="false"/>
                <w:i w:val="false"/>
                <w:color w:val="000000"/>
                <w:sz w:val="20"/>
              </w:rPr>
              <w:t>№ 184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2023 жылғы 25 желтоқсандағы</w:t>
            </w:r>
            <w:r>
              <w:br/>
            </w:r>
            <w:r>
              <w:rPr>
                <w:rFonts w:ascii="Times New Roman"/>
                <w:b w:val="false"/>
                <w:i w:val="false"/>
                <w:color w:val="000000"/>
                <w:sz w:val="20"/>
              </w:rPr>
              <w:t>№ 662/НҚ бірлескен бұйрыққа</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2023 жылғы 26 сәуірдегі</w:t>
            </w:r>
            <w:r>
              <w:br/>
            </w:r>
            <w:r>
              <w:rPr>
                <w:rFonts w:ascii="Times New Roman"/>
                <w:b w:val="false"/>
                <w:i w:val="false"/>
                <w:color w:val="000000"/>
                <w:sz w:val="20"/>
              </w:rPr>
              <w:t>№ 49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2023 жылғы 25 сәуірдегі</w:t>
            </w:r>
            <w:r>
              <w:br/>
            </w:r>
            <w:r>
              <w:rPr>
                <w:rFonts w:ascii="Times New Roman"/>
                <w:b w:val="false"/>
                <w:i w:val="false"/>
                <w:color w:val="000000"/>
                <w:sz w:val="20"/>
              </w:rPr>
              <w:t>№ 164/НҚ бірлескен бұйрығымен</w:t>
            </w:r>
            <w:r>
              <w:br/>
            </w:r>
            <w:r>
              <w:rPr>
                <w:rFonts w:ascii="Times New Roman"/>
                <w:b w:val="false"/>
                <w:i w:val="false"/>
                <w:color w:val="000000"/>
                <w:sz w:val="20"/>
              </w:rPr>
              <w:t>бекітілген</w:t>
            </w:r>
          </w:p>
        </w:tc>
      </w:tr>
    </w:tbl>
    <w:bookmarkStart w:name="z39" w:id="25"/>
    <w:p>
      <w:pPr>
        <w:spacing w:after="0"/>
        <w:ind w:left="0"/>
        <w:jc w:val="left"/>
      </w:pPr>
      <w:r>
        <w:rPr>
          <w:rFonts w:ascii="Times New Roman"/>
          <w:b/>
          <w:i w:val="false"/>
          <w:color w:val="000000"/>
        </w:rPr>
        <w:t xml:space="preserve"> Тексеру парағы</w:t>
      </w:r>
    </w:p>
    <w:bookmarkEnd w:id="25"/>
    <w:p>
      <w:pPr>
        <w:spacing w:after="0"/>
        <w:ind w:left="0"/>
        <w:jc w:val="left"/>
      </w:pPr>
    </w:p>
    <w:p>
      <w:pPr>
        <w:spacing w:after="0"/>
        <w:ind w:left="0"/>
        <w:jc w:val="both"/>
      </w:pPr>
      <w:r>
        <w:rPr>
          <w:rFonts w:ascii="Times New Roman"/>
          <w:b w:val="false"/>
          <w:i w:val="false"/>
          <w:color w:val="000000"/>
          <w:sz w:val="28"/>
        </w:rPr>
        <w:t>
      цифрлық майнингтік пулдарға қатысты цифрлық активтер саласында</w:t>
      </w:r>
    </w:p>
    <w:bookmarkStart w:name="z41" w:id="26"/>
    <w:p>
      <w:pPr>
        <w:spacing w:after="0"/>
        <w:ind w:left="0"/>
        <w:jc w:val="both"/>
      </w:pPr>
      <w:r>
        <w:rPr>
          <w:rFonts w:ascii="Times New Roman"/>
          <w:b w:val="false"/>
          <w:i w:val="false"/>
          <w:color w:val="000000"/>
          <w:sz w:val="28"/>
        </w:rPr>
        <w:t>
      Тексеруді тағайындаған мемлекеттік орган</w:t>
      </w:r>
    </w:p>
    <w:bookmarkEnd w:id="26"/>
    <w:bookmarkStart w:name="z42" w:id="27"/>
    <w:p>
      <w:pPr>
        <w:spacing w:after="0"/>
        <w:ind w:left="0"/>
        <w:jc w:val="both"/>
      </w:pPr>
      <w:r>
        <w:rPr>
          <w:rFonts w:ascii="Times New Roman"/>
          <w:b w:val="false"/>
          <w:i w:val="false"/>
          <w:color w:val="000000"/>
          <w:sz w:val="28"/>
        </w:rPr>
        <w:t>
      __________________________________________________________________</w:t>
      </w:r>
    </w:p>
    <w:bookmarkEnd w:id="27"/>
    <w:bookmarkStart w:name="z43" w:id="28"/>
    <w:p>
      <w:pPr>
        <w:spacing w:after="0"/>
        <w:ind w:left="0"/>
        <w:jc w:val="both"/>
      </w:pPr>
      <w:r>
        <w:rPr>
          <w:rFonts w:ascii="Times New Roman"/>
          <w:b w:val="false"/>
          <w:i w:val="false"/>
          <w:color w:val="000000"/>
          <w:sz w:val="28"/>
        </w:rPr>
        <w:t xml:space="preserve">
      __________________________________________________________________ </w:t>
      </w:r>
    </w:p>
    <w:bookmarkEnd w:id="28"/>
    <w:bookmarkStart w:name="z44" w:id="29"/>
    <w:p>
      <w:pPr>
        <w:spacing w:after="0"/>
        <w:ind w:left="0"/>
        <w:jc w:val="both"/>
      </w:pPr>
      <w:r>
        <w:rPr>
          <w:rFonts w:ascii="Times New Roman"/>
          <w:b w:val="false"/>
          <w:i w:val="false"/>
          <w:color w:val="000000"/>
          <w:sz w:val="28"/>
        </w:rPr>
        <w:t xml:space="preserve">
      Тексеруді тағайындау туралы акт _____________________________________ </w:t>
      </w:r>
    </w:p>
    <w:bookmarkEnd w:id="29"/>
    <w:bookmarkStart w:name="z45" w:id="30"/>
    <w:p>
      <w:pPr>
        <w:spacing w:after="0"/>
        <w:ind w:left="0"/>
        <w:jc w:val="both"/>
      </w:pPr>
      <w:r>
        <w:rPr>
          <w:rFonts w:ascii="Times New Roman"/>
          <w:b w:val="false"/>
          <w:i w:val="false"/>
          <w:color w:val="000000"/>
          <w:sz w:val="28"/>
        </w:rPr>
        <w:t xml:space="preserve">
      ___________________________________________________________ №, күні </w:t>
      </w:r>
    </w:p>
    <w:bookmarkEnd w:id="30"/>
    <w:bookmarkStart w:name="z46" w:id="31"/>
    <w:p>
      <w:pPr>
        <w:spacing w:after="0"/>
        <w:ind w:left="0"/>
        <w:jc w:val="both"/>
      </w:pPr>
      <w:r>
        <w:rPr>
          <w:rFonts w:ascii="Times New Roman"/>
          <w:b w:val="false"/>
          <w:i w:val="false"/>
          <w:color w:val="000000"/>
          <w:sz w:val="28"/>
        </w:rPr>
        <w:t>
      Бақылау және қадағалау субъектісінің (объектісінің) атауы</w:t>
      </w:r>
    </w:p>
    <w:bookmarkEnd w:id="31"/>
    <w:bookmarkStart w:name="z47" w:id="32"/>
    <w:p>
      <w:pPr>
        <w:spacing w:after="0"/>
        <w:ind w:left="0"/>
        <w:jc w:val="both"/>
      </w:pPr>
      <w:r>
        <w:rPr>
          <w:rFonts w:ascii="Times New Roman"/>
          <w:b w:val="false"/>
          <w:i w:val="false"/>
          <w:color w:val="000000"/>
          <w:sz w:val="28"/>
        </w:rPr>
        <w:t xml:space="preserve">
      __________________________________________________________________ </w:t>
      </w:r>
    </w:p>
    <w:bookmarkEnd w:id="32"/>
    <w:bookmarkStart w:name="z48" w:id="33"/>
    <w:p>
      <w:pPr>
        <w:spacing w:after="0"/>
        <w:ind w:left="0"/>
        <w:jc w:val="both"/>
      </w:pPr>
      <w:r>
        <w:rPr>
          <w:rFonts w:ascii="Times New Roman"/>
          <w:b w:val="false"/>
          <w:i w:val="false"/>
          <w:color w:val="000000"/>
          <w:sz w:val="28"/>
        </w:rPr>
        <w:t xml:space="preserve">
      __________________________________________________________________ </w:t>
      </w:r>
    </w:p>
    <w:bookmarkEnd w:id="33"/>
    <w:bookmarkStart w:name="z49" w:id="34"/>
    <w:p>
      <w:pPr>
        <w:spacing w:after="0"/>
        <w:ind w:left="0"/>
        <w:jc w:val="both"/>
      </w:pPr>
      <w:r>
        <w:rPr>
          <w:rFonts w:ascii="Times New Roman"/>
          <w:b w:val="false"/>
          <w:i w:val="false"/>
          <w:color w:val="000000"/>
          <w:sz w:val="28"/>
        </w:rPr>
        <w:t>
      Бақылау субъектісінің (объектісінің) бизнес-сәйкестендіру нөмірі</w:t>
      </w:r>
    </w:p>
    <w:bookmarkEnd w:id="34"/>
    <w:bookmarkStart w:name="z50" w:id="35"/>
    <w:p>
      <w:pPr>
        <w:spacing w:after="0"/>
        <w:ind w:left="0"/>
        <w:jc w:val="both"/>
      </w:pPr>
      <w:r>
        <w:rPr>
          <w:rFonts w:ascii="Times New Roman"/>
          <w:b w:val="false"/>
          <w:i w:val="false"/>
          <w:color w:val="000000"/>
          <w:sz w:val="28"/>
        </w:rPr>
        <w:t xml:space="preserve">
      __________________________________________________________________ </w:t>
      </w:r>
    </w:p>
    <w:bookmarkEnd w:id="35"/>
    <w:bookmarkStart w:name="z51" w:id="36"/>
    <w:p>
      <w:pPr>
        <w:spacing w:after="0"/>
        <w:ind w:left="0"/>
        <w:jc w:val="both"/>
      </w:pPr>
      <w:r>
        <w:rPr>
          <w:rFonts w:ascii="Times New Roman"/>
          <w:b w:val="false"/>
          <w:i w:val="false"/>
          <w:color w:val="000000"/>
          <w:sz w:val="28"/>
        </w:rPr>
        <w:t xml:space="preserve">
      Орналасқан жерінің мекенжайы ______________________________________ </w:t>
      </w:r>
    </w:p>
    <w:bookmarkEnd w:id="36"/>
    <w:bookmarkStart w:name="z52" w:id="37"/>
    <w:p>
      <w:pPr>
        <w:spacing w:after="0"/>
        <w:ind w:left="0"/>
        <w:jc w:val="both"/>
      </w:pPr>
      <w:r>
        <w:rPr>
          <w:rFonts w:ascii="Times New Roman"/>
          <w:b w:val="false"/>
          <w:i w:val="false"/>
          <w:color w:val="000000"/>
          <w:sz w:val="28"/>
        </w:rPr>
        <w:t>
      __________________________________________________________________</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майнингтік пулдың аппараттық-бағдарламалық кешенінің Қазақстан Республикасының аумағында нақты орналасуы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талаптарына сәйкестігіне сынақтардың оң нәтижесі бар сынақтар актісінің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өзге елді мекенінде (астанада, республикалық маңызы бар қалада, облыстық маңызы бар қалада, аудандық маңызы бар қалада) орналасқан кемінде бір резервтік аппараттық-бағдарламалық кешеннің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майнингтік пулының (негізгі және резервтік) аппараттық-бағдарламалық кешенінің әрқайсысын байланыс қызметтерін әртүрлі жеткізушілерден (провайдерлерден) бөлінген екі байланыс арнасымен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жүйеде техникалық қолдау қызметінің цифрлық майнингтік пулының және клиенттердің тәулік бойы жұмыс істейтін режимдегі жолданымдарының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майнингтік пулының ақпараттық жүйесінің мемлекеттік, орыс және ағылшын тілдерінде пайдаланушы интерфейсінің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деректерге қол жеткізуді бақылаудың мемлекеттік сервисімен интеграциялау туралы оң жауабы бар хатының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активтер саласындағы уәкілетті органға және салықтардың және бюджетке төленетін басқа да міндетті төлемдердің түсуін қамтамасыз ету саласында басшылықты жүзеге асыратын уәкілетті органға цифрлық майнингтік пулдың цифрлық майнерлердің кірістері туралы сенімді мәліметтерді салық салу мақсаттары үшін цифрлық майнингтік пул ай сайын цифрлық активтерді бөлу орын алған айдан кейінгі айдың 25 (жиырма бесінші) күнінен кешіктірмей уақтылы ұсынуы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xml:space="preserve">
      Лауазымды тұлға (лар) __________________________ _________________  </w:t>
      </w:r>
    </w:p>
    <w:bookmarkStart w:name="z54" w:id="38"/>
    <w:p>
      <w:pPr>
        <w:spacing w:after="0"/>
        <w:ind w:left="0"/>
        <w:jc w:val="both"/>
      </w:pPr>
      <w:r>
        <w:rPr>
          <w:rFonts w:ascii="Times New Roman"/>
          <w:b w:val="false"/>
          <w:i w:val="false"/>
          <w:color w:val="000000"/>
          <w:sz w:val="28"/>
        </w:rPr>
        <w:t xml:space="preserve">
      лауазымы                   қолы </w:t>
      </w:r>
    </w:p>
    <w:bookmarkEnd w:id="38"/>
    <w:bookmarkStart w:name="z55" w:id="39"/>
    <w:p>
      <w:pPr>
        <w:spacing w:after="0"/>
        <w:ind w:left="0"/>
        <w:jc w:val="both"/>
      </w:pPr>
      <w:r>
        <w:rPr>
          <w:rFonts w:ascii="Times New Roman"/>
          <w:b w:val="false"/>
          <w:i w:val="false"/>
          <w:color w:val="000000"/>
          <w:sz w:val="28"/>
        </w:rPr>
        <w:t xml:space="preserve">
      ____________________________________________________________________  </w:t>
      </w:r>
    </w:p>
    <w:bookmarkEnd w:id="39"/>
    <w:bookmarkStart w:name="z56" w:id="40"/>
    <w:p>
      <w:pPr>
        <w:spacing w:after="0"/>
        <w:ind w:left="0"/>
        <w:jc w:val="both"/>
      </w:pPr>
      <w:r>
        <w:rPr>
          <w:rFonts w:ascii="Times New Roman"/>
          <w:b w:val="false"/>
          <w:i w:val="false"/>
          <w:color w:val="000000"/>
          <w:sz w:val="28"/>
        </w:rPr>
        <w:t xml:space="preserve">
      тегі, аты, әкесінің аты (болған жағдайда)  </w:t>
      </w:r>
    </w:p>
    <w:bookmarkEnd w:id="40"/>
    <w:bookmarkStart w:name="z57" w:id="41"/>
    <w:p>
      <w:pPr>
        <w:spacing w:after="0"/>
        <w:ind w:left="0"/>
        <w:jc w:val="both"/>
      </w:pPr>
      <w:r>
        <w:rPr>
          <w:rFonts w:ascii="Times New Roman"/>
          <w:b w:val="false"/>
          <w:i w:val="false"/>
          <w:color w:val="000000"/>
          <w:sz w:val="28"/>
        </w:rPr>
        <w:t xml:space="preserve">
      Бақылау субъектісі (объектісі) ___________________________ __________  </w:t>
      </w:r>
    </w:p>
    <w:bookmarkEnd w:id="41"/>
    <w:bookmarkStart w:name="z58" w:id="42"/>
    <w:p>
      <w:pPr>
        <w:spacing w:after="0"/>
        <w:ind w:left="0"/>
        <w:jc w:val="both"/>
      </w:pPr>
      <w:r>
        <w:rPr>
          <w:rFonts w:ascii="Times New Roman"/>
          <w:b w:val="false"/>
          <w:i w:val="false"/>
          <w:color w:val="000000"/>
          <w:sz w:val="28"/>
        </w:rPr>
        <w:t xml:space="preserve">
      лауазымы             қолы  </w:t>
      </w:r>
    </w:p>
    <w:bookmarkEnd w:id="42"/>
    <w:bookmarkStart w:name="z59" w:id="43"/>
    <w:p>
      <w:pPr>
        <w:spacing w:after="0"/>
        <w:ind w:left="0"/>
        <w:jc w:val="both"/>
      </w:pPr>
      <w:r>
        <w:rPr>
          <w:rFonts w:ascii="Times New Roman"/>
          <w:b w:val="false"/>
          <w:i w:val="false"/>
          <w:color w:val="000000"/>
          <w:sz w:val="28"/>
        </w:rPr>
        <w:t xml:space="preserve">
      ____________________________________________________________________  </w:t>
      </w:r>
    </w:p>
    <w:bookmarkEnd w:id="43"/>
    <w:bookmarkStart w:name="z60" w:id="44"/>
    <w:p>
      <w:pPr>
        <w:spacing w:after="0"/>
        <w:ind w:left="0"/>
        <w:jc w:val="both"/>
      </w:pPr>
      <w:r>
        <w:rPr>
          <w:rFonts w:ascii="Times New Roman"/>
          <w:b w:val="false"/>
          <w:i w:val="false"/>
          <w:color w:val="000000"/>
          <w:sz w:val="28"/>
        </w:rPr>
        <w:t>
      тегі, аты, әкесінің аты (болған жағдайда)</w:t>
      </w:r>
    </w:p>
    <w:bookmarkEnd w:id="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