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40cd" w14:textId="0564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мен экспедитор арасындағы жүктерді теміржол көлігімен тасымалдауды ұйымдастыру туралы үлгілік шарттарды бекіту туралы" Қазақстан Республикасы Индустрия және инфрақұрылымдық даму министрінің міндетін атқарушының 2019 жылғы 19 шілдедегі № 521 бұйрығының кейбір құрылымдық элементтерінің қолданысын тоқтата тұру туралы</w:t>
      </w:r>
    </w:p>
    <w:p>
      <w:pPr>
        <w:spacing w:after="0"/>
        <w:ind w:left="0"/>
        <w:jc w:val="both"/>
      </w:pPr>
      <w:r>
        <w:rPr>
          <w:rFonts w:ascii="Times New Roman"/>
          <w:b w:val="false"/>
          <w:i w:val="false"/>
          <w:color w:val="000000"/>
          <w:sz w:val="28"/>
        </w:rPr>
        <w:t>Қазақстан Республикасы Көлік министрінің 2023 жылғы 29 желтоқсандағы № 163 бұйрығы. Қазақстан Республикасының Әділет министрлігінде 2023 жылғы 29 желтоқсанда № 33856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7" w:id="0"/>
    <w:p>
      <w:pPr>
        <w:spacing w:after="0"/>
        <w:ind w:left="0"/>
        <w:jc w:val="both"/>
      </w:pPr>
      <w:r>
        <w:rPr>
          <w:rFonts w:ascii="Times New Roman"/>
          <w:b w:val="false"/>
          <w:i w:val="false"/>
          <w:color w:val="000000"/>
          <w:sz w:val="28"/>
        </w:rPr>
        <w:t>
      1. 2025 жылғы 1 қаңтарға дейін: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міндетін атқарушының 2019 жылғы 19 шілдедегі № 521 бұйрығымен бекітілген (Нормативтік құқықтық актілерді мемлекеттік тіркеу тізілімінде № 19082 болып тіркелген) (бұдан әрі – № 521 бұйрық)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9-тармағы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Start w:name="z9" w:id="1"/>
    <w:p>
      <w:pPr>
        <w:spacing w:after="0"/>
        <w:ind w:left="0"/>
        <w:jc w:val="both"/>
      </w:pPr>
      <w:r>
        <w:rPr>
          <w:rFonts w:ascii="Times New Roman"/>
          <w:b w:val="false"/>
          <w:i w:val="false"/>
          <w:color w:val="000000"/>
          <w:sz w:val="28"/>
        </w:rPr>
        <w:t>
      "9. Экспедитор Тасымалдаушыға тасымалдау төлемдерін Қазақстан Республикасының ұлттық валютасы - теңгемен төлеу үшін жеткілікті төлемді осы Шарттың ______ тармағының ________ тармақшасында көрсетілген Тасымалдаушының есеп айырысу шотына алдын ала төлеуді жүргізеді.</w:t>
      </w:r>
    </w:p>
    <w:bookmarkEnd w:id="1"/>
    <w:bookmarkStart w:name="z10" w:id="2"/>
    <w:p>
      <w:pPr>
        <w:spacing w:after="0"/>
        <w:ind w:left="0"/>
        <w:jc w:val="both"/>
      </w:pPr>
      <w:r>
        <w:rPr>
          <w:rFonts w:ascii="Times New Roman"/>
          <w:b w:val="false"/>
          <w:i w:val="false"/>
          <w:color w:val="000000"/>
          <w:sz w:val="28"/>
        </w:rPr>
        <w:t>
      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bookmarkEnd w:id="2"/>
    <w:bookmarkStart w:name="z11" w:id="3"/>
    <w:p>
      <w:pPr>
        <w:spacing w:after="0"/>
        <w:ind w:left="0"/>
        <w:jc w:val="both"/>
      </w:pPr>
      <w:r>
        <w:rPr>
          <w:rFonts w:ascii="Times New Roman"/>
          <w:b w:val="false"/>
          <w:i w:val="false"/>
          <w:color w:val="000000"/>
          <w:sz w:val="28"/>
        </w:rPr>
        <w:t>
      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bookmarkEnd w:id="3"/>
    <w:bookmarkStart w:name="z12" w:id="4"/>
    <w:p>
      <w:pPr>
        <w:spacing w:after="0"/>
        <w:ind w:left="0"/>
        <w:jc w:val="both"/>
      </w:pPr>
      <w:r>
        <w:rPr>
          <w:rFonts w:ascii="Times New Roman"/>
          <w:b w:val="false"/>
          <w:i w:val="false"/>
          <w:color w:val="000000"/>
          <w:sz w:val="28"/>
        </w:rPr>
        <w:t>
      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521 бұйрықпен бекітілген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11-тармағы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Start w:name="z14" w:id="5"/>
    <w:p>
      <w:pPr>
        <w:spacing w:after="0"/>
        <w:ind w:left="0"/>
        <w:jc w:val="both"/>
      </w:pPr>
      <w:r>
        <w:rPr>
          <w:rFonts w:ascii="Times New Roman"/>
          <w:b w:val="false"/>
          <w:i w:val="false"/>
          <w:color w:val="000000"/>
          <w:sz w:val="28"/>
        </w:rPr>
        <w:t>
      "11. 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9-қосымшаға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bookmarkStart w:name="z16" w:id="6"/>
    <w:p>
      <w:pPr>
        <w:spacing w:after="0"/>
        <w:ind w:left="0"/>
        <w:jc w:val="both"/>
      </w:pPr>
      <w:r>
        <w:rPr>
          <w:rFonts w:ascii="Times New Roman"/>
          <w:b w:val="false"/>
          <w:i w:val="false"/>
          <w:color w:val="000000"/>
          <w:sz w:val="28"/>
        </w:rPr>
        <w:t>
      Тасымалдаушы кедергі туындаған күннен бастап 30 күн ішінде растайтын құжаттарды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w:t>
      </w:r>
      <w:r>
        <w:rPr>
          <w:rFonts w:ascii="Times New Roman"/>
          <w:b w:val="false"/>
          <w:i w:val="false"/>
          <w:color w:val="000000"/>
          <w:sz w:val="28"/>
        </w:rPr>
        <w:t>89-бабына</w:t>
      </w:r>
      <w:r>
        <w:rPr>
          <w:rFonts w:ascii="Times New Roman"/>
          <w:b w:val="false"/>
          <w:i w:val="false"/>
          <w:color w:val="000000"/>
          <w:sz w:val="28"/>
        </w:rPr>
        <w:t xml:space="preserve"> сәйкес наразылық тәртібімен талап қоюға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қайтарудан бас тартады.".</w:t>
      </w:r>
    </w:p>
    <w:bookmarkStart w:name="z19" w:id="7"/>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7"/>
    <w:bookmarkStart w:name="z2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1"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2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3" w:id="11"/>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жариялауға жатады.</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