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bb2c0" w14:textId="7dbb2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иеленушілердің отырыстарына қол жеткізу қағидаларын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м.а. 2023 жылғы 29 желтоқсандағы № 605-НҚ бұйрығы. Қазақстан Республикасының Әділет министрлігінде 2023 жылғы 29 желтоқсанда № 33861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04.04.2024 ж.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0" w:id="0"/>
    <w:p>
      <w:pPr>
        <w:spacing w:after="0"/>
        <w:ind w:left="0"/>
        <w:jc w:val="both"/>
      </w:pPr>
      <w:r>
        <w:rPr>
          <w:rFonts w:ascii="Times New Roman"/>
          <w:b w:val="false"/>
          <w:i w:val="false"/>
          <w:color w:val="000000"/>
          <w:sz w:val="28"/>
        </w:rPr>
        <w:t xml:space="preserve">
      "Ақпаратқа қол жеткізу туралы" Қазақстан Республикасының Заңы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Ақпарат иеленушілердің отырыстарына қол жеткізу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2024 жылғы 4 сәуірден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Мәдениет және ақпарат министрінің</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Искаков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Жоғары аудиторлық палатасы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Мемлекеттік қызмет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2023 жылғы 29 желтоқсандағы</w:t>
            </w:r>
            <w:r>
              <w:br/>
            </w:r>
            <w:r>
              <w:rPr>
                <w:rFonts w:ascii="Times New Roman"/>
                <w:b w:val="false"/>
                <w:i w:val="false"/>
                <w:color w:val="000000"/>
                <w:sz w:val="20"/>
              </w:rPr>
              <w:t>№ 605-НҚ бұйрығымен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Ақпарат иеленушілердің ашық отырыстарына қол жеткізу қағидалары</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Ақпарат иеленушілердің ашық отырыстарына қол жеткізу қағидалары (бұдан әрі – Қағидалар) "Ақпаратқа қол жеткізу туралы" Қазақстан Республикасының Заңы (бұдан әрі – Заң) </w:t>
      </w:r>
      <w:r>
        <w:rPr>
          <w:rFonts w:ascii="Times New Roman"/>
          <w:b w:val="false"/>
          <w:i w:val="false"/>
          <w:color w:val="000000"/>
          <w:sz w:val="28"/>
        </w:rPr>
        <w:t>13-бабының</w:t>
      </w:r>
      <w:r>
        <w:rPr>
          <w:rFonts w:ascii="Times New Roman"/>
          <w:b w:val="false"/>
          <w:i w:val="false"/>
          <w:color w:val="000000"/>
          <w:sz w:val="28"/>
        </w:rPr>
        <w:t xml:space="preserve"> 3-тармағына сәйкес әзірленді және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тәртібін айқындайды.</w:t>
      </w:r>
    </w:p>
    <w:bookmarkEnd w:id="10"/>
    <w:bookmarkStart w:name="z12" w:id="11"/>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1"/>
    <w:bookmarkStart w:name="z13" w:id="12"/>
    <w:p>
      <w:pPr>
        <w:spacing w:after="0"/>
        <w:ind w:left="0"/>
        <w:jc w:val="both"/>
      </w:pPr>
      <w:r>
        <w:rPr>
          <w:rFonts w:ascii="Times New Roman"/>
          <w:b w:val="false"/>
          <w:i w:val="false"/>
          <w:color w:val="000000"/>
          <w:sz w:val="28"/>
        </w:rPr>
        <w:t>
      1) ақпарат иеленушілер – орталық атқарушы органдар және облыстың, республикалық маңызы бар қаланың, астананың, ауданның (облыстық маңызы бар қаланың) жергілікті өкілді және атқарушы органдары;</w:t>
      </w:r>
    </w:p>
    <w:bookmarkEnd w:id="12"/>
    <w:bookmarkStart w:name="z14" w:id="13"/>
    <w:p>
      <w:pPr>
        <w:spacing w:after="0"/>
        <w:ind w:left="0"/>
        <w:jc w:val="both"/>
      </w:pPr>
      <w:r>
        <w:rPr>
          <w:rFonts w:ascii="Times New Roman"/>
          <w:b w:val="false"/>
          <w:i w:val="false"/>
          <w:color w:val="000000"/>
          <w:sz w:val="28"/>
        </w:rPr>
        <w:t>
      2) ақпарат пайдаланушы – ақпаратты сұрататын және (немесе) пайдаланатын жеке немесе заңды тұлға;</w:t>
      </w:r>
    </w:p>
    <w:bookmarkEnd w:id="13"/>
    <w:bookmarkStart w:name="z15" w:id="14"/>
    <w:p>
      <w:pPr>
        <w:spacing w:after="0"/>
        <w:ind w:left="0"/>
        <w:jc w:val="both"/>
      </w:pPr>
      <w:r>
        <w:rPr>
          <w:rFonts w:ascii="Times New Roman"/>
          <w:b w:val="false"/>
          <w:i w:val="false"/>
          <w:color w:val="000000"/>
          <w:sz w:val="28"/>
        </w:rPr>
        <w:t>
      3) қол жеткізу шектелген ақпарат – мемлекеттік құпияларға, жеке басының құпиясына, отбасылық, банктік, коммерциялық құпияға, медицина қызметкерінің құпиясына және (немесе) заңмен қорғалатын өзге де құпияларға жатқызылған ақпарат, қолжетімділігі шектеулі дербес деректер, сондай-ақ "таратылуы шектелген" қызметтік ақпарат;</w:t>
      </w:r>
    </w:p>
    <w:bookmarkEnd w:id="14"/>
    <w:bookmarkStart w:name="z16" w:id="15"/>
    <w:p>
      <w:pPr>
        <w:spacing w:after="0"/>
        <w:ind w:left="0"/>
        <w:jc w:val="both"/>
      </w:pPr>
      <w:r>
        <w:rPr>
          <w:rFonts w:ascii="Times New Roman"/>
          <w:b w:val="false"/>
          <w:i w:val="false"/>
          <w:color w:val="000000"/>
          <w:sz w:val="28"/>
        </w:rPr>
        <w:t>
      4) онлайн режим – бейне байланыс арқылы қашықтан режимінде жүзеге асырылатын қызмет;</w:t>
      </w:r>
    </w:p>
    <w:bookmarkEnd w:id="15"/>
    <w:bookmarkStart w:name="z17" w:id="16"/>
    <w:p>
      <w:pPr>
        <w:spacing w:after="0"/>
        <w:ind w:left="0"/>
        <w:jc w:val="both"/>
      </w:pPr>
      <w:r>
        <w:rPr>
          <w:rFonts w:ascii="Times New Roman"/>
          <w:b w:val="false"/>
          <w:i w:val="false"/>
          <w:color w:val="000000"/>
          <w:sz w:val="28"/>
        </w:rPr>
        <w:t>
      5) оффлайн режим – жергілікті жерде тікелей қатысу нәтижесінде жүзеге асырылатын қызмет.</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ақпарат министрінің 11.03.2025 </w:t>
      </w:r>
      <w:r>
        <w:rPr>
          <w:rFonts w:ascii="Times New Roman"/>
          <w:b w:val="false"/>
          <w:i w:val="false"/>
          <w:color w:val="000000"/>
          <w:sz w:val="28"/>
        </w:rPr>
        <w:t>№ 89-НҚ</w:t>
      </w:r>
      <w:r>
        <w:rPr>
          <w:rFonts w:ascii="Times New Roman"/>
          <w:b w:val="false"/>
          <w:i w:val="false"/>
          <w:color w:val="ff0000"/>
          <w:sz w:val="28"/>
        </w:rPr>
        <w:t xml:space="preserve"> (17.03.2025 бастап қолданысқа енгізіледі) бұйрығымен.</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2-тарау. Ақпарат пайдаланушылардың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отырыстарына қол жеткізу тәртібі</w:t>
      </w:r>
    </w:p>
    <w:bookmarkEnd w:id="17"/>
    <w:bookmarkStart w:name="z19" w:id="18"/>
    <w:p>
      <w:pPr>
        <w:spacing w:after="0"/>
        <w:ind w:left="0"/>
        <w:jc w:val="both"/>
      </w:pPr>
      <w:r>
        <w:rPr>
          <w:rFonts w:ascii="Times New Roman"/>
          <w:b w:val="false"/>
          <w:i w:val="false"/>
          <w:color w:val="000000"/>
          <w:sz w:val="28"/>
        </w:rPr>
        <w:t>
      3. Орталық атқарушы органдар мен облыстың, республикалық маңызы бар қаланың, астананың, ауданның (облыстық маңызы бар қаланың) жергілікті өкілді және атқарушы органдары алқалы органдарының отырыстары жабық отырыстарды, сондай-ақ құқық қорғау органдарының және арнаулы мемлекеттік органдардың отырыстарын қоспағанда, ашық және ақпарат пайдаланушыларға қолжетімді болып табылады.</w:t>
      </w:r>
    </w:p>
    <w:bookmarkEnd w:id="18"/>
    <w:bookmarkStart w:name="z20" w:id="19"/>
    <w:p>
      <w:pPr>
        <w:spacing w:after="0"/>
        <w:ind w:left="0"/>
        <w:jc w:val="both"/>
      </w:pPr>
      <w:r>
        <w:rPr>
          <w:rFonts w:ascii="Times New Roman"/>
          <w:b w:val="false"/>
          <w:i w:val="false"/>
          <w:color w:val="000000"/>
          <w:sz w:val="28"/>
        </w:rPr>
        <w:t>
      4. Қол жеткізу шектелген ақпарат санатына жататын мәселелерді қарау кезінде, сондай-ақ Қазақстан Республикасының заңдарында көзделген өзге де жағдайларда отырыстар ақпарат пайдаланушылардың қатысуынсыз жабық режимде өткізілуі мүмкін.</w:t>
      </w:r>
    </w:p>
    <w:bookmarkEnd w:id="19"/>
    <w:bookmarkStart w:name="z21" w:id="20"/>
    <w:p>
      <w:pPr>
        <w:spacing w:after="0"/>
        <w:ind w:left="0"/>
        <w:jc w:val="both"/>
      </w:pPr>
      <w:r>
        <w:rPr>
          <w:rFonts w:ascii="Times New Roman"/>
          <w:b w:val="false"/>
          <w:i w:val="false"/>
          <w:color w:val="000000"/>
          <w:sz w:val="28"/>
        </w:rPr>
        <w:t>
      5. Отырыстардың ашықтығы оларға мүдделі ақпарат пайдаланушылардың оффлайн және онлайн режимінде қатысу мүмкіндігіне кепілдік береді.</w:t>
      </w:r>
    </w:p>
    <w:bookmarkEnd w:id="20"/>
    <w:bookmarkStart w:name="z22" w:id="21"/>
    <w:p>
      <w:pPr>
        <w:spacing w:after="0"/>
        <w:ind w:left="0"/>
        <w:jc w:val="both"/>
      </w:pPr>
      <w:r>
        <w:rPr>
          <w:rFonts w:ascii="Times New Roman"/>
          <w:b w:val="false"/>
          <w:i w:val="false"/>
          <w:color w:val="000000"/>
          <w:sz w:val="28"/>
        </w:rPr>
        <w:t>
      6. Табиғи, техногендік және әлеуметтік сипаттағы төтенше жағдайлар, жалпы елде немесе жекелеген өңірлерде жағдайдың тұрақсыздануы және террористік шабуыл немесе эпидемиологиялық аурулардың таралу қатері кезінде ашық отырыстарға қолжетімділік онлайн режимде қамтамасыз етіледі.</w:t>
      </w:r>
    </w:p>
    <w:bookmarkEnd w:id="21"/>
    <w:bookmarkStart w:name="z23" w:id="22"/>
    <w:p>
      <w:pPr>
        <w:spacing w:after="0"/>
        <w:ind w:left="0"/>
        <w:jc w:val="both"/>
      </w:pPr>
      <w:r>
        <w:rPr>
          <w:rFonts w:ascii="Times New Roman"/>
          <w:b w:val="false"/>
          <w:i w:val="false"/>
          <w:color w:val="000000"/>
          <w:sz w:val="28"/>
        </w:rPr>
        <w:t>
      7. Ақпарат иеленушілердің ашық отырыстары қазақ және (немесе) орыс тілдерінде өткізіледі.</w:t>
      </w:r>
    </w:p>
    <w:bookmarkEnd w:id="22"/>
    <w:bookmarkStart w:name="z24" w:id="23"/>
    <w:p>
      <w:pPr>
        <w:spacing w:after="0"/>
        <w:ind w:left="0"/>
        <w:jc w:val="both"/>
      </w:pPr>
      <w:r>
        <w:rPr>
          <w:rFonts w:ascii="Times New Roman"/>
          <w:b w:val="false"/>
          <w:i w:val="false"/>
          <w:color w:val="000000"/>
          <w:sz w:val="28"/>
        </w:rPr>
        <w:t>
      8. Ақпарат иеленуші алдын ала, бірақ отырыс басталғанға дейін үш жұмыс күнінен кешіктірмей өзінің ресми интернет-ресурсында және (немесе) өзге де бұқаралық ақпарат құралдарында алдағы ашық отырыстың анонсы мен күн тәртібін (ол бар болған кезде) орналастырады.</w:t>
      </w:r>
    </w:p>
    <w:bookmarkEnd w:id="23"/>
    <w:p>
      <w:pPr>
        <w:spacing w:after="0"/>
        <w:ind w:left="0"/>
        <w:jc w:val="both"/>
      </w:pPr>
      <w:r>
        <w:rPr>
          <w:rFonts w:ascii="Times New Roman"/>
          <w:b w:val="false"/>
          <w:i w:val="false"/>
          <w:color w:val="000000"/>
          <w:sz w:val="28"/>
        </w:rPr>
        <w:t>
      Анонс отырысты өткізу орны, күні, уақыты, форматы (онлайн, оффлайн), қарау жоспарланған мәселелерді және байланыс деректерін (жұмыс телефонының нөмірі және электрондық пошта мекенжайы) көрсете отырып, дайындауға жауапты адам туралы ақпаратты қамтиды.</w:t>
      </w:r>
    </w:p>
    <w:bookmarkStart w:name="z25" w:id="24"/>
    <w:p>
      <w:pPr>
        <w:spacing w:after="0"/>
        <w:ind w:left="0"/>
        <w:jc w:val="both"/>
      </w:pPr>
      <w:r>
        <w:rPr>
          <w:rFonts w:ascii="Times New Roman"/>
          <w:b w:val="false"/>
          <w:i w:val="false"/>
          <w:color w:val="000000"/>
          <w:sz w:val="28"/>
        </w:rPr>
        <w:t>
      9. Ашық отырысқа оффлайн режимінде қатысуға өтінім ақпарат пайдаланушымен отырыс өткізілетін күнге дейін екі жұмыс күнінен кешіктірмей қағаз немесе электрондық нысанда ресми анонста көрсетілген жауапты адамға береді.</w:t>
      </w:r>
    </w:p>
    <w:bookmarkEnd w:id="24"/>
    <w:p>
      <w:pPr>
        <w:spacing w:after="0"/>
        <w:ind w:left="0"/>
        <w:jc w:val="both"/>
      </w:pPr>
      <w:r>
        <w:rPr>
          <w:rFonts w:ascii="Times New Roman"/>
          <w:b w:val="false"/>
          <w:i w:val="false"/>
          <w:color w:val="000000"/>
          <w:sz w:val="28"/>
        </w:rPr>
        <w:t>
      Өтінімде отырысқа қатысқысы келетін адамның тегі, аты, әкесінің аты (ол болған кезде), туған жылы, сондай-ақ кері байланыс үшін байланыс деректері көрсетіледі.</w:t>
      </w:r>
    </w:p>
    <w:bookmarkStart w:name="z26" w:id="25"/>
    <w:p>
      <w:pPr>
        <w:spacing w:after="0"/>
        <w:ind w:left="0"/>
        <w:jc w:val="both"/>
      </w:pPr>
      <w:r>
        <w:rPr>
          <w:rFonts w:ascii="Times New Roman"/>
          <w:b w:val="false"/>
          <w:i w:val="false"/>
          <w:color w:val="000000"/>
          <w:sz w:val="28"/>
        </w:rPr>
        <w:t>
      10. Ақпарат иеленушілер ашық отырыс өткізу үшін орындарды жазылған ақпарат пайдаланушылардың санын негізге ала отырып дайындайды.</w:t>
      </w:r>
    </w:p>
    <w:bookmarkEnd w:id="25"/>
    <w:bookmarkStart w:name="z27" w:id="26"/>
    <w:p>
      <w:pPr>
        <w:spacing w:after="0"/>
        <w:ind w:left="0"/>
        <w:jc w:val="both"/>
      </w:pPr>
      <w:r>
        <w:rPr>
          <w:rFonts w:ascii="Times New Roman"/>
          <w:b w:val="false"/>
          <w:i w:val="false"/>
          <w:color w:val="000000"/>
          <w:sz w:val="28"/>
        </w:rPr>
        <w:t>
      11. Отырысқа кіруге рұқсат берілген ақпарат пайдаланушылар ғимараттардағы объектішілік және өткізу режимдерінің белгіленген тәртібін сақтайды.</w:t>
      </w:r>
    </w:p>
    <w:bookmarkEnd w:id="26"/>
    <w:bookmarkStart w:name="z28" w:id="27"/>
    <w:p>
      <w:pPr>
        <w:spacing w:after="0"/>
        <w:ind w:left="0"/>
        <w:jc w:val="both"/>
      </w:pPr>
      <w:r>
        <w:rPr>
          <w:rFonts w:ascii="Times New Roman"/>
          <w:b w:val="false"/>
          <w:i w:val="false"/>
          <w:color w:val="000000"/>
          <w:sz w:val="28"/>
        </w:rPr>
        <w:t>
      12. Ақпарат иеленуші техникалық мүмкіндіктерді ескере отырып Интернет желісінде онлайн-трансляциялауды ұйымдастыра отырып, не қолжетімді ақпараттық-коммуникациялық технологиялар пайдаланыла отырып ашық отырысқа қол жеткізуді қамтамасыз етеді.</w:t>
      </w:r>
    </w:p>
    <w:bookmarkEnd w:id="27"/>
    <w:bookmarkStart w:name="z29" w:id="28"/>
    <w:p>
      <w:pPr>
        <w:spacing w:after="0"/>
        <w:ind w:left="0"/>
        <w:jc w:val="both"/>
      </w:pPr>
      <w:r>
        <w:rPr>
          <w:rFonts w:ascii="Times New Roman"/>
          <w:b w:val="false"/>
          <w:i w:val="false"/>
          <w:color w:val="000000"/>
          <w:sz w:val="28"/>
        </w:rPr>
        <w:t>
      13. Ақпарат иеленуші отырысты онлайн-трансляциялау кезінде келіп түскен комментарийлерге жауап беру арқылы ақпарат пайдаланушылармен кері байланысты қамтамасыз етеді.</w:t>
      </w:r>
    </w:p>
    <w:bookmarkEnd w:id="28"/>
    <w:bookmarkStart w:name="z30" w:id="29"/>
    <w:p>
      <w:pPr>
        <w:spacing w:after="0"/>
        <w:ind w:left="0"/>
        <w:jc w:val="both"/>
      </w:pPr>
      <w:r>
        <w:rPr>
          <w:rFonts w:ascii="Times New Roman"/>
          <w:b w:val="false"/>
          <w:i w:val="false"/>
          <w:color w:val="000000"/>
          <w:sz w:val="28"/>
        </w:rPr>
        <w:t>
      14. Стенограмма және (немесе) хаттаманы (олар бар болған кезде) қоса алғанда, ашық отырыстың қорытындысы бойынша қабылданған шешім туралы ақпарат отырыс өткізілген күннен бастап бес жұмыс күнінен кешіктірілмей ақпарат иеленушінің интернет-ресурсында орналастырылады.</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