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f25d" w14:textId="bbbf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28 желтоқсандағы № 96 қаулысы. Қазақстан Республикасының Әділет министрлігінде 2023 жылғы 29 желтоқсанда № 33862 болып тіркелді</w:t>
      </w:r>
    </w:p>
    <w:p>
      <w:pPr>
        <w:spacing w:after="0"/>
        <w:ind w:left="0"/>
        <w:jc w:val="left"/>
      </w:pPr>
    </w:p>
    <w:bookmarkStart w:name="z5"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Осы қаулыға қосымшаға сәйкес Бағалы қағаздар нарығы мәселелері бойынша өзгерістер енгізілетін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0"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96 Қаулыға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Бағалы қағаздар нарығы мәселелері бойынша өзгерістер енгізілетін Қазақстан Республикасының нормативтік құқықтық актілерінің тізбесі </w:t>
      </w:r>
    </w:p>
    <w:bookmarkEnd w:id="8"/>
    <w:bookmarkStart w:name="z16" w:id="9"/>
    <w:p>
      <w:pPr>
        <w:spacing w:after="0"/>
        <w:ind w:left="0"/>
        <w:jc w:val="both"/>
      </w:pPr>
      <w:r>
        <w:rPr>
          <w:rFonts w:ascii="Times New Roman"/>
          <w:b w:val="false"/>
          <w:i w:val="false"/>
          <w:color w:val="000000"/>
          <w:sz w:val="28"/>
        </w:rPr>
        <w:t xml:space="preserve">
      1.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мынадай өзгерістер енгізілсін: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"Осы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брокерлік және дилерлік қызметті (бұдан әрі – брокер және (немесе) дилер), инвестициялық портфельді басқару жөніндегі қызметті (бұдан әрі – Басқарушы) жүзеге асыруға лицензиясы бар ұйымдар үшін тәуекелдерді басқару мен ішкі бақылау жүйесін қалыптастыру тәртібін белгілейді.</w:t>
      </w:r>
    </w:p>
    <w:bookmarkEnd w:id="12"/>
    <w:bookmarkStart w:name="z22" w:id="13"/>
    <w:p>
      <w:pPr>
        <w:spacing w:after="0"/>
        <w:ind w:left="0"/>
        <w:jc w:val="both"/>
      </w:pPr>
      <w:r>
        <w:rPr>
          <w:rFonts w:ascii="Times New Roman"/>
          <w:b w:val="false"/>
          <w:i w:val="false"/>
          <w:color w:val="000000"/>
          <w:sz w:val="28"/>
        </w:rPr>
        <w:t>
      Қағидаларда көзделген, тәуекелдерді басқару жүйесін қолдау үшін пайдаланылатын бағдарламалық-техникалық қамтамасыз етуге, сондай-ақ Басқарушы қызметін автоматтандыруға қойылатын талаптар Басқарушы мен Қазақстан Республикасының Ұлттық Банкі арасында жасалған тиісті келісім негізінде Қазақстан Республикасы Ұлттық Банкінің ақпараттық ресурстарын пайдалану кезінде туындайтын қатынастарға қолданылмайды.";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"94. Брокердің және (немесе) дилердің, Басқарушының басқару органы (қадағалау кеңесі) өз функцияларын жүзеге асыру үшін жауапты бөлімшелерден мынадай құжаттаманы:</w:t>
      </w:r>
    </w:p>
    <w:bookmarkEnd w:id="14"/>
    <w:bookmarkStart w:name="z25" w:id="15"/>
    <w:p>
      <w:pPr>
        <w:spacing w:after="0"/>
        <w:ind w:left="0"/>
        <w:jc w:val="both"/>
      </w:pPr>
      <w:r>
        <w:rPr>
          <w:rFonts w:ascii="Times New Roman"/>
          <w:b w:val="false"/>
          <w:i w:val="false"/>
          <w:color w:val="000000"/>
          <w:sz w:val="28"/>
        </w:rPr>
        <w:t>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bookmarkEnd w:id="15"/>
    <w:bookmarkStart w:name="z26" w:id="16"/>
    <w:p>
      <w:pPr>
        <w:spacing w:after="0"/>
        <w:ind w:left="0"/>
        <w:jc w:val="both"/>
      </w:pPr>
      <w:r>
        <w:rPr>
          <w:rFonts w:ascii="Times New Roman"/>
          <w:b w:val="false"/>
          <w:i w:val="false"/>
          <w:color w:val="000000"/>
          <w:sz w:val="28"/>
        </w:rPr>
        <w:t>
      орын алған кемшіліктер туралы тұжырымдар және брокердің және (немесе) дилердің, Басқарушының қызметін жақсарту жөнінде ұсынымдар қамтылатын тексерулер нәтижелері бойынша есептерді - есептердің дайындалуына қарай;</w:t>
      </w:r>
    </w:p>
    <w:bookmarkEnd w:id="16"/>
    <w:bookmarkStart w:name="z27" w:id="17"/>
    <w:p>
      <w:pPr>
        <w:spacing w:after="0"/>
        <w:ind w:left="0"/>
        <w:jc w:val="both"/>
      </w:pPr>
      <w:r>
        <w:rPr>
          <w:rFonts w:ascii="Times New Roman"/>
          <w:b w:val="false"/>
          <w:i w:val="false"/>
          <w:color w:val="000000"/>
          <w:sz w:val="28"/>
        </w:rPr>
        <w:t>
      ішкі аудит қызметінің брокердің және (немесе) дилердің, Басқарушының қызметін жақсарту жөнінде ұсынымдарының орындалуына бақылау жасау нәтижелері туралы есепті - тоқсан сайынғы негізде;</w:t>
      </w:r>
    </w:p>
    <w:bookmarkEnd w:id="17"/>
    <w:bookmarkStart w:name="z28" w:id="18"/>
    <w:p>
      <w:pPr>
        <w:spacing w:after="0"/>
        <w:ind w:left="0"/>
        <w:jc w:val="both"/>
      </w:pPr>
      <w:r>
        <w:rPr>
          <w:rFonts w:ascii="Times New Roman"/>
          <w:b w:val="false"/>
          <w:i w:val="false"/>
          <w:color w:val="000000"/>
          <w:sz w:val="28"/>
        </w:rPr>
        <w:t>
      мүдделер қақтығысының болуын (болмауын) көрсете отырып және қабылданған шаралар туралы брокердің және (немесе) дилердің инсайдерлерінің жасаған мәмілелері туралы есепті – ақпараттың пайда болуына қарай алады.</w:t>
      </w:r>
    </w:p>
    <w:bookmarkEnd w:id="18"/>
    <w:bookmarkStart w:name="z29" w:id="19"/>
    <w:p>
      <w:pPr>
        <w:spacing w:after="0"/>
        <w:ind w:left="0"/>
        <w:jc w:val="both"/>
      </w:pPr>
      <w:r>
        <w:rPr>
          <w:rFonts w:ascii="Times New Roman"/>
          <w:b w:val="false"/>
          <w:i w:val="false"/>
          <w:color w:val="000000"/>
          <w:sz w:val="28"/>
        </w:rPr>
        <w:t>
      Осы тармақтың бірінші бөлігінде көрсетілген құжаттама брокердің және (немесе) дилердің, Басқарушының басқару органының (қадағалау кеңесінің) отырысында қаралады немесе оның мүшелеріне брокердің және (немесе) дилердің, Басқарушының бірінші басшысының немесе оның орнындағы адамның қолымен расталған ілеспе хатпен жіберіледі.";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"96. Брокердің және (немесе) дилердің, Басқарушының атқарушы органы өз функцияларын жүзеге асыру үшін:</w:t>
      </w:r>
    </w:p>
    <w:bookmarkEnd w:id="20"/>
    <w:bookmarkStart w:name="z32" w:id="21"/>
    <w:p>
      <w:pPr>
        <w:spacing w:after="0"/>
        <w:ind w:left="0"/>
        <w:jc w:val="both"/>
      </w:pPr>
      <w:r>
        <w:rPr>
          <w:rFonts w:ascii="Times New Roman"/>
          <w:b w:val="false"/>
          <w:i w:val="false"/>
          <w:color w:val="000000"/>
          <w:sz w:val="28"/>
        </w:rPr>
        <w:t>
      1) брокердің және (немесе) дилердің, Басқарушының бюджетті талдау мен жоспарлауды жүзеге асыратын бөлімшесінен – өткен есепті кезеңнің сол кезеңімен және қызметтің жоспарланған көрсеткіштерімен салыстырғандағы брокердің және (немесе) дилердің, Басқарушының қаржылық-шаруашылық қызметінің ағымдағы нәтижелері туралы есептерді – тоқсан сайынғы негізде;</w:t>
      </w:r>
    </w:p>
    <w:bookmarkEnd w:id="21"/>
    <w:bookmarkStart w:name="z33" w:id="22"/>
    <w:p>
      <w:pPr>
        <w:spacing w:after="0"/>
        <w:ind w:left="0"/>
        <w:jc w:val="both"/>
      </w:pPr>
      <w:r>
        <w:rPr>
          <w:rFonts w:ascii="Times New Roman"/>
          <w:b w:val="false"/>
          <w:i w:val="false"/>
          <w:color w:val="000000"/>
          <w:sz w:val="28"/>
        </w:rPr>
        <w:t>
      2) брокердің және (немесе) дилердің, Басқарушының кірістерін (шығыстарын) қадағалап отыратын брокердің және (немесе) дилердің, Басқарушының бөлімшесінен – қызмет түрлері, аумақтық және қызметтік бөлімшелері бойынша динамиканы қоса алғанда, қаржылық қызметтің жоспарлы көрсеткіштерін қоса бере отырып, брокердің және (немесе) дилердің, Басқарушының кірістері (шығыстары) туралы ай сайынғы есептерді – тоқсан сайынғы негізде;</w:t>
      </w:r>
    </w:p>
    <w:bookmarkEnd w:id="22"/>
    <w:bookmarkStart w:name="z34" w:id="23"/>
    <w:p>
      <w:pPr>
        <w:spacing w:after="0"/>
        <w:ind w:left="0"/>
        <w:jc w:val="both"/>
      </w:pPr>
      <w:r>
        <w:rPr>
          <w:rFonts w:ascii="Times New Roman"/>
          <w:b w:val="false"/>
          <w:i w:val="false"/>
          <w:color w:val="000000"/>
          <w:sz w:val="28"/>
        </w:rPr>
        <w:t>
      3) ішкі аудит қызметінен – орын алған кемшіліктер туралы тұжырымдар және брокердің және (немесе) дилердің, Басқарушының қызметін жақсарту бойынша ұсынымдар қамтылатын тексерулер нәтижелері бойынша есептерді – есептердің дайындалу шамасына қарай;</w:t>
      </w:r>
    </w:p>
    <w:bookmarkEnd w:id="23"/>
    <w:bookmarkStart w:name="z35" w:id="24"/>
    <w:p>
      <w:pPr>
        <w:spacing w:after="0"/>
        <w:ind w:left="0"/>
        <w:jc w:val="both"/>
      </w:pPr>
      <w:r>
        <w:rPr>
          <w:rFonts w:ascii="Times New Roman"/>
          <w:b w:val="false"/>
          <w:i w:val="false"/>
          <w:color w:val="000000"/>
          <w:sz w:val="28"/>
        </w:rPr>
        <w:t>
      4) клиенттердің инвестициялық басқаруға қабылданған (инвестициялық қорлардың) активтерін және (немесе) меншікті активтерді басқаруды және тәуекелдерді басқаруды жүзеге асыратын бөлімшелерден – қарсы серіктестер мен клиенттердің қызметі туралы жағымсыз ақпараттың табылуы туралы есепті – қарсы серіктестер мен клиенттердің қызметі туралы жағымсыз ақпараттың табылуына қарай;</w:t>
      </w:r>
    </w:p>
    <w:bookmarkEnd w:id="24"/>
    <w:bookmarkStart w:name="z36" w:id="25"/>
    <w:p>
      <w:pPr>
        <w:spacing w:after="0"/>
        <w:ind w:left="0"/>
        <w:jc w:val="both"/>
      </w:pPr>
      <w:r>
        <w:rPr>
          <w:rFonts w:ascii="Times New Roman"/>
          <w:b w:val="false"/>
          <w:i w:val="false"/>
          <w:color w:val="000000"/>
          <w:sz w:val="28"/>
        </w:rPr>
        <w:t>
      5) брокердің және (немесе) дилердің, Басқарушының ақпараттық қамтамасыз ету бөлімшесінен тоқсанына бір рет мыналар туралы ақпаратты:</w:t>
      </w:r>
    </w:p>
    <w:bookmarkEnd w:id="25"/>
    <w:bookmarkStart w:name="z37" w:id="26"/>
    <w:p>
      <w:pPr>
        <w:spacing w:after="0"/>
        <w:ind w:left="0"/>
        <w:jc w:val="both"/>
      </w:pPr>
      <w:r>
        <w:rPr>
          <w:rFonts w:ascii="Times New Roman"/>
          <w:b w:val="false"/>
          <w:i w:val="false"/>
          <w:color w:val="000000"/>
          <w:sz w:val="28"/>
        </w:rPr>
        <w:t>
      аппараттық-бағдарламалық техникалық кешендердің жағдайы;</w:t>
      </w:r>
    </w:p>
    <w:bookmarkEnd w:id="26"/>
    <w:bookmarkStart w:name="z38" w:id="27"/>
    <w:p>
      <w:pPr>
        <w:spacing w:after="0"/>
        <w:ind w:left="0"/>
        <w:jc w:val="both"/>
      </w:pPr>
      <w:r>
        <w:rPr>
          <w:rFonts w:ascii="Times New Roman"/>
          <w:b w:val="false"/>
          <w:i w:val="false"/>
          <w:color w:val="000000"/>
          <w:sz w:val="28"/>
        </w:rPr>
        <w:t>
      есепті кезең ішінде анықталған техникалық проблемалар;</w:t>
      </w:r>
    </w:p>
    <w:bookmarkEnd w:id="27"/>
    <w:bookmarkStart w:name="z39" w:id="28"/>
    <w:p>
      <w:pPr>
        <w:spacing w:after="0"/>
        <w:ind w:left="0"/>
        <w:jc w:val="both"/>
      </w:pPr>
      <w:r>
        <w:rPr>
          <w:rFonts w:ascii="Times New Roman"/>
          <w:b w:val="false"/>
          <w:i w:val="false"/>
          <w:color w:val="000000"/>
          <w:sz w:val="28"/>
        </w:rPr>
        <w:t>
      брокердің және (немесе) дилердің, Басқарушының ішкі рәсімдеріне анықталған сәйкессіздіктер;</w:t>
      </w:r>
    </w:p>
    <w:bookmarkEnd w:id="28"/>
    <w:bookmarkStart w:name="z40" w:id="29"/>
    <w:p>
      <w:pPr>
        <w:spacing w:after="0"/>
        <w:ind w:left="0"/>
        <w:jc w:val="both"/>
      </w:pPr>
      <w:r>
        <w:rPr>
          <w:rFonts w:ascii="Times New Roman"/>
          <w:b w:val="false"/>
          <w:i w:val="false"/>
          <w:color w:val="000000"/>
          <w:sz w:val="28"/>
        </w:rPr>
        <w:t>
      проблемалар мен сәйкессіздіктердің қайталап туындауын жою және болдырмау үшін қабылданған шаралар туралы ақпаратты алады;</w:t>
      </w:r>
    </w:p>
    <w:bookmarkEnd w:id="29"/>
    <w:bookmarkStart w:name="z41" w:id="30"/>
    <w:p>
      <w:pPr>
        <w:spacing w:after="0"/>
        <w:ind w:left="0"/>
        <w:jc w:val="both"/>
      </w:pPr>
      <w:r>
        <w:rPr>
          <w:rFonts w:ascii="Times New Roman"/>
          <w:b w:val="false"/>
          <w:i w:val="false"/>
          <w:color w:val="000000"/>
          <w:sz w:val="28"/>
        </w:rPr>
        <w:t>
      Осы тармақшада көрсетілген ақпарат Басқарушы мен Ұлттық Банк арасында жасалған тиісті келісім негізінде Қазақстан Республикасы Ұлттық Банкінің ақпараттық ресурстарын пайдалану кезінде ұсынылмайды;</w:t>
      </w:r>
    </w:p>
    <w:bookmarkEnd w:id="30"/>
    <w:bookmarkStart w:name="z42" w:id="31"/>
    <w:p>
      <w:pPr>
        <w:spacing w:after="0"/>
        <w:ind w:left="0"/>
        <w:jc w:val="both"/>
      </w:pPr>
      <w:r>
        <w:rPr>
          <w:rFonts w:ascii="Times New Roman"/>
          <w:b w:val="false"/>
          <w:i w:val="false"/>
          <w:color w:val="000000"/>
          <w:sz w:val="28"/>
        </w:rPr>
        <w:t>
      6) брокердің және (немесе) дилердің, Басқарушының барлық бөлімшелерінен:</w:t>
      </w:r>
    </w:p>
    <w:bookmarkEnd w:id="31"/>
    <w:bookmarkStart w:name="z43" w:id="32"/>
    <w:p>
      <w:pPr>
        <w:spacing w:after="0"/>
        <w:ind w:left="0"/>
        <w:jc w:val="both"/>
      </w:pPr>
      <w:r>
        <w:rPr>
          <w:rFonts w:ascii="Times New Roman"/>
          <w:b w:val="false"/>
          <w:i w:val="false"/>
          <w:color w:val="000000"/>
          <w:sz w:val="28"/>
        </w:rPr>
        <w:t>
      бөлімшелердің не қызметкерлердің белгіленген Қазақстан Республикасының бағалы қағаздар нарығы, инвестициялық қорлар және акционерлік қоғамдар туралы заңнамасының, сондай-ақ Қазақстан Республикасының еңбек заңнамасының және брокердің және (немесе) дилердің, Басқарушының ішкі құжаттарының талаптарын бұзуы туралы ақпаратты – ақпараттың туындауына қарай;</w:t>
      </w:r>
    </w:p>
    <w:bookmarkEnd w:id="32"/>
    <w:bookmarkStart w:name="z44" w:id="33"/>
    <w:p>
      <w:pPr>
        <w:spacing w:after="0"/>
        <w:ind w:left="0"/>
        <w:jc w:val="both"/>
      </w:pPr>
      <w:r>
        <w:rPr>
          <w:rFonts w:ascii="Times New Roman"/>
          <w:b w:val="false"/>
          <w:i w:val="false"/>
          <w:color w:val="000000"/>
          <w:sz w:val="28"/>
        </w:rPr>
        <w:t>
      дербес анықталған бұзушылықтар және анықталған бұзушылықтарды жою бойынша қабылданған шаралар туралы есептерді – ақпараттың туындауына қарай;</w:t>
      </w:r>
    </w:p>
    <w:bookmarkEnd w:id="33"/>
    <w:bookmarkStart w:name="z45" w:id="34"/>
    <w:p>
      <w:pPr>
        <w:spacing w:after="0"/>
        <w:ind w:left="0"/>
        <w:jc w:val="both"/>
      </w:pPr>
      <w:r>
        <w:rPr>
          <w:rFonts w:ascii="Times New Roman"/>
          <w:b w:val="false"/>
          <w:i w:val="false"/>
          <w:color w:val="000000"/>
          <w:sz w:val="28"/>
        </w:rPr>
        <w:t>
      7) брокердің және (немесе) дилердің бөлімшесінен, тәуекелдерді басқаруды жүзеге асыратын Басқарушыдан - мүдделер қақтығысының болуы (болмауы) және қабылданған шаралар туралы ақпаратты – ақпараттың туындауына қарай көрсете отырып, брокердің және (немесе) дилердің, Басқарушының инсайдерлерінің жасалған мәмілелері туралы ақпаратты алады.";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"100. Брокердің және (немесе) дилердің, Басқарушының тәуекелдерді басқаруды жүзеге асыратын бөлімшесі өз функцияларын жүзеге асыру үшін брокердің және (немесе) дилердің, Басқарушының барлық бөлімшелері мен қызметкерлерінен тәуекелдерді басқаруды жүзеге асыратын бөлімшенің сұратуларында көрсетілген мерзімде өз функцияларын жүзеге асыруға қажет құжаттар мен ақпаратты алады, сондай-ақ тұрақты негізде:</w:t>
      </w:r>
    </w:p>
    <w:bookmarkEnd w:id="35"/>
    <w:bookmarkStart w:name="z48" w:id="36"/>
    <w:p>
      <w:pPr>
        <w:spacing w:after="0"/>
        <w:ind w:left="0"/>
        <w:jc w:val="both"/>
      </w:pPr>
      <w:r>
        <w:rPr>
          <w:rFonts w:ascii="Times New Roman"/>
          <w:b w:val="false"/>
          <w:i w:val="false"/>
          <w:color w:val="000000"/>
          <w:sz w:val="28"/>
        </w:rPr>
        <w:t>
      1) белгіленген инвестициялау лимиттерін сақтау (пайдалану) туралы ақпаратты - күн сайынғы негізде;</w:t>
      </w:r>
    </w:p>
    <w:bookmarkEnd w:id="36"/>
    <w:bookmarkStart w:name="z49" w:id="37"/>
    <w:p>
      <w:pPr>
        <w:spacing w:after="0"/>
        <w:ind w:left="0"/>
        <w:jc w:val="both"/>
      </w:pPr>
      <w:r>
        <w:rPr>
          <w:rFonts w:ascii="Times New Roman"/>
          <w:b w:val="false"/>
          <w:i w:val="false"/>
          <w:color w:val="000000"/>
          <w:sz w:val="28"/>
        </w:rPr>
        <w:t>
      2) белгіленген "stop – loss" және "take – profit" лимиттерін сақтау (пайдалану) туралы ақпаратты - апта сайынғы негізде;</w:t>
      </w:r>
    </w:p>
    <w:bookmarkEnd w:id="37"/>
    <w:bookmarkStart w:name="z50" w:id="38"/>
    <w:p>
      <w:pPr>
        <w:spacing w:after="0"/>
        <w:ind w:left="0"/>
        <w:jc w:val="both"/>
      </w:pPr>
      <w:r>
        <w:rPr>
          <w:rFonts w:ascii="Times New Roman"/>
          <w:b w:val="false"/>
          <w:i w:val="false"/>
          <w:color w:val="000000"/>
          <w:sz w:val="28"/>
        </w:rPr>
        <w:t>
      3) клиенттердің инвестициялық басқаруға берілген активтерін және (немесе) меншікті активтерін инвестициялық басқару нәтижелері туралы есепті - кемінде бір тоқсанда бір рет;</w:t>
      </w:r>
    </w:p>
    <w:bookmarkEnd w:id="38"/>
    <w:bookmarkStart w:name="z51" w:id="39"/>
    <w:p>
      <w:pPr>
        <w:spacing w:after="0"/>
        <w:ind w:left="0"/>
        <w:jc w:val="both"/>
      </w:pPr>
      <w:r>
        <w:rPr>
          <w:rFonts w:ascii="Times New Roman"/>
          <w:b w:val="false"/>
          <w:i w:val="false"/>
          <w:color w:val="000000"/>
          <w:sz w:val="28"/>
        </w:rPr>
        <w:t>
      4) клиенттердің (инвестициялық қорлардың) инвестициялық басқаруға қабылданған активтері және (немесе) меншікті активтер бойынша инвестициялық портфельдің кредиттік, пайыздық, валюталық және қор тәуекелдеріне ұшырағыштығы туралы қорытындыны дайындауға қажетті мәліметтерді;</w:t>
      </w:r>
    </w:p>
    <w:bookmarkEnd w:id="39"/>
    <w:bookmarkStart w:name="z52" w:id="40"/>
    <w:p>
      <w:pPr>
        <w:spacing w:after="0"/>
        <w:ind w:left="0"/>
        <w:jc w:val="both"/>
      </w:pPr>
      <w:r>
        <w:rPr>
          <w:rFonts w:ascii="Times New Roman"/>
          <w:b w:val="false"/>
          <w:i w:val="false"/>
          <w:color w:val="000000"/>
          <w:sz w:val="28"/>
        </w:rPr>
        <w:t>
      5) брокердің және (немесе) дилердің, Басқарушының ішкі құжаттарында айқындалған көлемде тоқсан сайынғы қаржылық есептілікті;</w:t>
      </w:r>
    </w:p>
    <w:bookmarkEnd w:id="40"/>
    <w:bookmarkStart w:name="z53" w:id="41"/>
    <w:p>
      <w:pPr>
        <w:spacing w:after="0"/>
        <w:ind w:left="0"/>
        <w:jc w:val="both"/>
      </w:pPr>
      <w:r>
        <w:rPr>
          <w:rFonts w:ascii="Times New Roman"/>
          <w:b w:val="false"/>
          <w:i w:val="false"/>
          <w:color w:val="000000"/>
          <w:sz w:val="28"/>
        </w:rPr>
        <w:t>
      6) портфельдің құрылымы туралы ақпаратты - күн сайынғы негізде;</w:t>
      </w:r>
    </w:p>
    <w:bookmarkEnd w:id="41"/>
    <w:bookmarkStart w:name="z54" w:id="42"/>
    <w:p>
      <w:pPr>
        <w:spacing w:after="0"/>
        <w:ind w:left="0"/>
        <w:jc w:val="both"/>
      </w:pPr>
      <w:r>
        <w:rPr>
          <w:rFonts w:ascii="Times New Roman"/>
          <w:b w:val="false"/>
          <w:i w:val="false"/>
          <w:color w:val="000000"/>
          <w:sz w:val="28"/>
        </w:rPr>
        <w:t>
      7) инвестициялық басқаруға берілген клиенттердің активтері және (немесе) меншікті активтері есебінен инвестициялық қызмет нәтижесінде алынған кірістер мен шығындардың ай сайынғы есебін;</w:t>
      </w:r>
    </w:p>
    <w:bookmarkEnd w:id="42"/>
    <w:bookmarkStart w:name="z55" w:id="43"/>
    <w:p>
      <w:pPr>
        <w:spacing w:after="0"/>
        <w:ind w:left="0"/>
        <w:jc w:val="both"/>
      </w:pPr>
      <w:r>
        <w:rPr>
          <w:rFonts w:ascii="Times New Roman"/>
          <w:b w:val="false"/>
          <w:i w:val="false"/>
          <w:color w:val="000000"/>
          <w:sz w:val="28"/>
        </w:rPr>
        <w:t>
      8) брокердің және (немесе) дилердің, Басқарушының инсайдерлерінің жасалған мәмілелері туралы ақпаратты ай сайынғы негізде алады.</w:t>
      </w:r>
    </w:p>
    <w:bookmarkEnd w:id="43"/>
    <w:bookmarkStart w:name="z56" w:id="44"/>
    <w:p>
      <w:pPr>
        <w:spacing w:after="0"/>
        <w:ind w:left="0"/>
        <w:jc w:val="both"/>
      </w:pPr>
      <w:r>
        <w:rPr>
          <w:rFonts w:ascii="Times New Roman"/>
          <w:b w:val="false"/>
          <w:i w:val="false"/>
          <w:color w:val="000000"/>
          <w:sz w:val="28"/>
        </w:rPr>
        <w:t>
      Осы тармақтың бірінші бөлігінің 1) тармақшасында көрсетілген ақпарат инвестициялаудың белгіленген лимиттері туралы мәліметтерден басқа, есепті кезеңде жасалған инвестициялардың нақты мөлшері туралы мәліметтерді қамтиды және әрбір клиенттің инвестициялық басқаруға қабылданған активтері және меншікті активтері бойынша жеке ұсынылады.</w:t>
      </w:r>
    </w:p>
    <w:bookmarkEnd w:id="44"/>
    <w:bookmarkStart w:name="z57" w:id="45"/>
    <w:p>
      <w:pPr>
        <w:spacing w:after="0"/>
        <w:ind w:left="0"/>
        <w:jc w:val="both"/>
      </w:pPr>
      <w:r>
        <w:rPr>
          <w:rFonts w:ascii="Times New Roman"/>
          <w:b w:val="false"/>
          <w:i w:val="false"/>
          <w:color w:val="000000"/>
          <w:sz w:val="28"/>
        </w:rPr>
        <w:t>
      Осы тармақтың бірінші бөлігінің 2) тармақшасында көрсетілген ақпарат белгіленген "stop – loss" және "take – profit" лимиттері туралы мәліметтерден басқа, келтірілген шығындар (алынған кірістерді ескере отырып) және есепті кезеңде лимиттен асқан жағдайда қабылданған шаралар туралы мәліметтерді қамтиды және инвестициялық басқаруға қабылданған әрбір клиенттің активтері және меншікті активтер бойынша жеке ұсынылады.".</w:t>
      </w:r>
    </w:p>
    <w:bookmarkEnd w:id="45"/>
    <w:bookmarkStart w:name="z58" w:id="46"/>
    <w:p>
      <w:pPr>
        <w:spacing w:after="0"/>
        <w:ind w:left="0"/>
        <w:jc w:val="both"/>
      </w:pPr>
      <w:r>
        <w:rPr>
          <w:rFonts w:ascii="Times New Roman"/>
          <w:b w:val="false"/>
          <w:i w:val="false"/>
          <w:color w:val="000000"/>
          <w:sz w:val="28"/>
        </w:rPr>
        <w:t xml:space="preserve">
      2.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9249 болып тіркелген) мынадай өзгеріс енгізілсін:</w:t>
      </w:r>
    </w:p>
    <w:bookmarkEnd w:id="46"/>
    <w:bookmarkStart w:name="z59" w:id="47"/>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қағидаларында, брокердің және (немесе) дилердің банк операцияларын жүргізу </w:t>
      </w:r>
      <w:r>
        <w:rPr>
          <w:rFonts w:ascii="Times New Roman"/>
          <w:b w:val="false"/>
          <w:i w:val="false"/>
          <w:color w:val="000000"/>
          <w:sz w:val="28"/>
        </w:rPr>
        <w:t>тәртібінде</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61" w:id="48"/>
    <w:p>
      <w:pPr>
        <w:spacing w:after="0"/>
        <w:ind w:left="0"/>
        <w:jc w:val="both"/>
      </w:pPr>
      <w:r>
        <w:rPr>
          <w:rFonts w:ascii="Times New Roman"/>
          <w:b w:val="false"/>
          <w:i w:val="false"/>
          <w:color w:val="000000"/>
          <w:sz w:val="28"/>
        </w:rPr>
        <w:t>
      "67. Брокер және (немесе) дилер осы брокердің және (немесе) дилердің ішкі құжаттарында белгіленген тәртіппен мынадай есепке алу журналдарын жүргізу арқылы сенімді және өзекті (есеп деректерін өзгерту үшін негіздер туындаған күні) есепті жүргізеді:</w:t>
      </w:r>
    </w:p>
    <w:bookmarkEnd w:id="48"/>
    <w:bookmarkStart w:name="z62" w:id="49"/>
    <w:p>
      <w:pPr>
        <w:spacing w:after="0"/>
        <w:ind w:left="0"/>
        <w:jc w:val="both"/>
      </w:pPr>
      <w:r>
        <w:rPr>
          <w:rFonts w:ascii="Times New Roman"/>
          <w:b w:val="false"/>
          <w:i w:val="false"/>
          <w:color w:val="000000"/>
          <w:sz w:val="28"/>
        </w:rPr>
        <w:t>
      1) клиенттік тапсырыстар және олардың орындалуы (орындалмауы);</w:t>
      </w:r>
    </w:p>
    <w:bookmarkEnd w:id="49"/>
    <w:bookmarkStart w:name="z63" w:id="50"/>
    <w:p>
      <w:pPr>
        <w:spacing w:after="0"/>
        <w:ind w:left="0"/>
        <w:jc w:val="both"/>
      </w:pPr>
      <w:r>
        <w:rPr>
          <w:rFonts w:ascii="Times New Roman"/>
          <w:b w:val="false"/>
          <w:i w:val="false"/>
          <w:color w:val="000000"/>
          <w:sz w:val="28"/>
        </w:rPr>
        <w:t>
      2) қаржы құралдарымен жасалған мәмілелер және олардың орындалуы (орындалмауы);</w:t>
      </w:r>
    </w:p>
    <w:bookmarkEnd w:id="50"/>
    <w:bookmarkStart w:name="z64" w:id="51"/>
    <w:p>
      <w:pPr>
        <w:spacing w:after="0"/>
        <w:ind w:left="0"/>
        <w:jc w:val="both"/>
      </w:pPr>
      <w:r>
        <w:rPr>
          <w:rFonts w:ascii="Times New Roman"/>
          <w:b w:val="false"/>
          <w:i w:val="false"/>
          <w:color w:val="000000"/>
          <w:sz w:val="28"/>
        </w:rPr>
        <w:t>
      3) жеке шоттардағы қаржы құралдары және олардың санындағы өзгерістер;</w:t>
      </w:r>
    </w:p>
    <w:bookmarkEnd w:id="51"/>
    <w:bookmarkStart w:name="z65" w:id="52"/>
    <w:p>
      <w:pPr>
        <w:spacing w:after="0"/>
        <w:ind w:left="0"/>
        <w:jc w:val="both"/>
      </w:pPr>
      <w:r>
        <w:rPr>
          <w:rFonts w:ascii="Times New Roman"/>
          <w:b w:val="false"/>
          <w:i w:val="false"/>
          <w:color w:val="000000"/>
          <w:sz w:val="28"/>
        </w:rPr>
        <w:t>
      4) жеке шоттардағы ақша және олардың санындағы өзгерістер;</w:t>
      </w:r>
    </w:p>
    <w:bookmarkEnd w:id="52"/>
    <w:bookmarkStart w:name="z66" w:id="53"/>
    <w:p>
      <w:pPr>
        <w:spacing w:after="0"/>
        <w:ind w:left="0"/>
        <w:jc w:val="both"/>
      </w:pPr>
      <w:r>
        <w:rPr>
          <w:rFonts w:ascii="Times New Roman"/>
          <w:b w:val="false"/>
          <w:i w:val="false"/>
          <w:color w:val="000000"/>
          <w:sz w:val="28"/>
        </w:rPr>
        <w:t>
      5) қаржы құралдары бойынша түскен және бөлінген кірістер;</w:t>
      </w:r>
    </w:p>
    <w:bookmarkEnd w:id="53"/>
    <w:bookmarkStart w:name="z67" w:id="54"/>
    <w:p>
      <w:pPr>
        <w:spacing w:after="0"/>
        <w:ind w:left="0"/>
        <w:jc w:val="both"/>
      </w:pPr>
      <w:r>
        <w:rPr>
          <w:rFonts w:ascii="Times New Roman"/>
          <w:b w:val="false"/>
          <w:i w:val="false"/>
          <w:color w:val="000000"/>
          <w:sz w:val="28"/>
        </w:rPr>
        <w:t>
      6) клиенттердің наразылықтары және оларды қанағаттандыру шаралары;</w:t>
      </w:r>
    </w:p>
    <w:bookmarkEnd w:id="54"/>
    <w:bookmarkStart w:name="z68" w:id="55"/>
    <w:p>
      <w:pPr>
        <w:spacing w:after="0"/>
        <w:ind w:left="0"/>
        <w:jc w:val="both"/>
      </w:pPr>
      <w:r>
        <w:rPr>
          <w:rFonts w:ascii="Times New Roman"/>
          <w:b w:val="false"/>
          <w:i w:val="false"/>
          <w:color w:val="000000"/>
          <w:sz w:val="28"/>
        </w:rPr>
        <w:t>
      7) клиенттік тапсырыстардың орындалуы туралы клиенттер берген есептер;</w:t>
      </w:r>
    </w:p>
    <w:bookmarkEnd w:id="55"/>
    <w:bookmarkStart w:name="z69" w:id="56"/>
    <w:p>
      <w:pPr>
        <w:spacing w:after="0"/>
        <w:ind w:left="0"/>
        <w:jc w:val="both"/>
      </w:pPr>
      <w:r>
        <w:rPr>
          <w:rFonts w:ascii="Times New Roman"/>
          <w:b w:val="false"/>
          <w:i w:val="false"/>
          <w:color w:val="000000"/>
          <w:sz w:val="28"/>
        </w:rPr>
        <w:t>
      8) жасалған брокерлік шарттар және номиналдық ұстау шарттары;</w:t>
      </w:r>
    </w:p>
    <w:bookmarkEnd w:id="56"/>
    <w:bookmarkStart w:name="z70" w:id="57"/>
    <w:p>
      <w:pPr>
        <w:spacing w:after="0"/>
        <w:ind w:left="0"/>
        <w:jc w:val="both"/>
      </w:pPr>
      <w:r>
        <w:rPr>
          <w:rFonts w:ascii="Times New Roman"/>
          <w:b w:val="false"/>
          <w:i w:val="false"/>
          <w:color w:val="000000"/>
          <w:sz w:val="28"/>
        </w:rPr>
        <w:t>
      9) брокердің және (немесе) дилердің меншікті активтерінің есебінен жасалған мәмілелерге қатысты қабылданған инвестициялық шешімдер;</w:t>
      </w:r>
    </w:p>
    <w:bookmarkEnd w:id="57"/>
    <w:bookmarkStart w:name="z71" w:id="58"/>
    <w:p>
      <w:pPr>
        <w:spacing w:after="0"/>
        <w:ind w:left="0"/>
        <w:jc w:val="both"/>
      </w:pPr>
      <w:r>
        <w:rPr>
          <w:rFonts w:ascii="Times New Roman"/>
          <w:b w:val="false"/>
          <w:i w:val="false"/>
          <w:color w:val="000000"/>
          <w:sz w:val="28"/>
        </w:rPr>
        <w:t>
      10) басқа брокерге және (немесе) дилерге тапсырылған қаржы құралдарымен мәмілелер жасауға берілген бұйрықтар және (немесе) тапсырмалар;</w:t>
      </w:r>
    </w:p>
    <w:bookmarkEnd w:id="58"/>
    <w:bookmarkStart w:name="z72" w:id="59"/>
    <w:p>
      <w:pPr>
        <w:spacing w:after="0"/>
        <w:ind w:left="0"/>
        <w:jc w:val="both"/>
      </w:pPr>
      <w:r>
        <w:rPr>
          <w:rFonts w:ascii="Times New Roman"/>
          <w:b w:val="false"/>
          <w:i w:val="false"/>
          <w:color w:val="000000"/>
          <w:sz w:val="28"/>
        </w:rPr>
        <w:t>
      11) клиенттердің брокерге және (немесе) дилерге және (немесе) оның қызметкеріне (қызметкерлеріне) осындай клиенттер есебінен және мүдделерінде қаржы құралдарымен мәмілелер жасауға берген сенімхаттар;</w:t>
      </w:r>
    </w:p>
    <w:bookmarkEnd w:id="59"/>
    <w:bookmarkStart w:name="z73" w:id="60"/>
    <w:p>
      <w:pPr>
        <w:spacing w:after="0"/>
        <w:ind w:left="0"/>
        <w:jc w:val="both"/>
      </w:pPr>
      <w:r>
        <w:rPr>
          <w:rFonts w:ascii="Times New Roman"/>
          <w:b w:val="false"/>
          <w:i w:val="false"/>
          <w:color w:val="000000"/>
          <w:sz w:val="28"/>
        </w:rPr>
        <w:t>
      12) валюталық шарттар;</w:t>
      </w:r>
    </w:p>
    <w:bookmarkEnd w:id="60"/>
    <w:bookmarkStart w:name="z74" w:id="61"/>
    <w:p>
      <w:pPr>
        <w:spacing w:after="0"/>
        <w:ind w:left="0"/>
        <w:jc w:val="both"/>
      </w:pPr>
      <w:r>
        <w:rPr>
          <w:rFonts w:ascii="Times New Roman"/>
          <w:b w:val="false"/>
          <w:i w:val="false"/>
          <w:color w:val="000000"/>
          <w:sz w:val="28"/>
        </w:rPr>
        <w:t>
      13) брокер және (немесе) дилер осы брокердің және (немесе) дилердің басқа клиенттерінің мүдделері үшін пайдаланған клиенттің ақшасы;</w:t>
      </w:r>
    </w:p>
    <w:bookmarkEnd w:id="61"/>
    <w:bookmarkStart w:name="z75" w:id="62"/>
    <w:p>
      <w:pPr>
        <w:spacing w:after="0"/>
        <w:ind w:left="0"/>
        <w:jc w:val="both"/>
      </w:pPr>
      <w:r>
        <w:rPr>
          <w:rFonts w:ascii="Times New Roman"/>
          <w:b w:val="false"/>
          <w:i w:val="false"/>
          <w:color w:val="000000"/>
          <w:sz w:val="28"/>
        </w:rPr>
        <w:t>
      14) брокер және (немесе) дилер осы брокердің және (немесе) дилердің басқа клиенттерінің мүдделері үшін пайдаланған клиенттің бағалы қағаздары;</w:t>
      </w:r>
    </w:p>
    <w:bookmarkEnd w:id="62"/>
    <w:bookmarkStart w:name="z76" w:id="63"/>
    <w:p>
      <w:pPr>
        <w:spacing w:after="0"/>
        <w:ind w:left="0"/>
        <w:jc w:val="both"/>
      </w:pPr>
      <w:r>
        <w:rPr>
          <w:rFonts w:ascii="Times New Roman"/>
          <w:b w:val="false"/>
          <w:i w:val="false"/>
          <w:color w:val="000000"/>
          <w:sz w:val="28"/>
        </w:rPr>
        <w:t>
      15) бағалы қағаздарды берген брокердің және (немесе) дилердің клиентіне кепілге берілген бағалы қағаздар немесе ақша;</w:t>
      </w:r>
    </w:p>
    <w:bookmarkEnd w:id="63"/>
    <w:bookmarkStart w:name="z77" w:id="64"/>
    <w:p>
      <w:pPr>
        <w:spacing w:after="0"/>
        <w:ind w:left="0"/>
        <w:jc w:val="both"/>
      </w:pPr>
      <w:r>
        <w:rPr>
          <w:rFonts w:ascii="Times New Roman"/>
          <w:b w:val="false"/>
          <w:i w:val="false"/>
          <w:color w:val="000000"/>
          <w:sz w:val="28"/>
        </w:rPr>
        <w:t>
      16) брокердің және (немесе) дилердің инсайдерлерінің жасалған мәмілелері.</w:t>
      </w:r>
    </w:p>
    <w:bookmarkEnd w:id="64"/>
    <w:bookmarkStart w:name="z78" w:id="65"/>
    <w:p>
      <w:pPr>
        <w:spacing w:after="0"/>
        <w:ind w:left="0"/>
        <w:jc w:val="both"/>
      </w:pPr>
      <w:r>
        <w:rPr>
          <w:rFonts w:ascii="Times New Roman"/>
          <w:b w:val="false"/>
          <w:i w:val="false"/>
          <w:color w:val="000000"/>
          <w:sz w:val="28"/>
        </w:rPr>
        <w:t>
      Осы тармақтың 12) тармақшасында көрсетілген журналды жүргізуді брокер және (немесе) дилер уәкілетті органның шетел валютасымен айырбастау операцияларын ұйымдастыруға лицензиясы болған кезде жүзеге асырады.</w:t>
      </w:r>
    </w:p>
    <w:bookmarkEnd w:id="65"/>
    <w:bookmarkStart w:name="z79" w:id="66"/>
    <w:p>
      <w:pPr>
        <w:spacing w:after="0"/>
        <w:ind w:left="0"/>
        <w:jc w:val="both"/>
      </w:pPr>
      <w:r>
        <w:rPr>
          <w:rFonts w:ascii="Times New Roman"/>
          <w:b w:val="false"/>
          <w:i w:val="false"/>
          <w:color w:val="000000"/>
          <w:sz w:val="28"/>
        </w:rPr>
        <w:t>
      Осы тармақта аталған журналдарды электрондық құжат нысанында жүргізуге рұқсат беріледі.".</w:t>
      </w:r>
    </w:p>
    <w:bookmarkEnd w:id="66"/>
    <w:bookmarkStart w:name="z80" w:id="67"/>
    <w:p>
      <w:pPr>
        <w:spacing w:after="0"/>
        <w:ind w:left="0"/>
        <w:jc w:val="both"/>
      </w:pPr>
      <w:r>
        <w:rPr>
          <w:rFonts w:ascii="Times New Roman"/>
          <w:b w:val="false"/>
          <w:i w:val="false"/>
          <w:color w:val="000000"/>
          <w:sz w:val="28"/>
        </w:rPr>
        <w:t xml:space="preserve">
      3.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мынадай өзгерістер енгізілсін: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82" w:id="68"/>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68"/>
    <w:bookmarkStart w:name="z83" w:id="69"/>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85" w:id="70"/>
    <w:p>
      <w:pPr>
        <w:spacing w:after="0"/>
        <w:ind w:left="0"/>
        <w:jc w:val="both"/>
      </w:pPr>
      <w:r>
        <w:rPr>
          <w:rFonts w:ascii="Times New Roman"/>
          <w:b w:val="false"/>
          <w:i w:val="false"/>
          <w:color w:val="000000"/>
          <w:sz w:val="28"/>
        </w:rPr>
        <w:t>
      "46. Инвестициялық портфельді басқарушы мыналар:</w:t>
      </w:r>
    </w:p>
    <w:bookmarkEnd w:id="70"/>
    <w:bookmarkStart w:name="z86" w:id="71"/>
    <w:p>
      <w:pPr>
        <w:spacing w:after="0"/>
        <w:ind w:left="0"/>
        <w:jc w:val="both"/>
      </w:pPr>
      <w:r>
        <w:rPr>
          <w:rFonts w:ascii="Times New Roman"/>
          <w:b w:val="false"/>
          <w:i w:val="false"/>
          <w:color w:val="000000"/>
          <w:sz w:val="28"/>
        </w:rPr>
        <w:t>
      1) жасалған шарттар және оларға енгізілген барлық өзгерістер мен толықтырулар;</w:t>
      </w:r>
    </w:p>
    <w:bookmarkEnd w:id="71"/>
    <w:bookmarkStart w:name="z87" w:id="72"/>
    <w:p>
      <w:pPr>
        <w:spacing w:after="0"/>
        <w:ind w:left="0"/>
        <w:jc w:val="both"/>
      </w:pPr>
      <w:r>
        <w:rPr>
          <w:rFonts w:ascii="Times New Roman"/>
          <w:b w:val="false"/>
          <w:i w:val="false"/>
          <w:color w:val="000000"/>
          <w:sz w:val="28"/>
        </w:rPr>
        <w:t>
      2) жасалған ұсынымдар;</w:t>
      </w:r>
    </w:p>
    <w:bookmarkEnd w:id="72"/>
    <w:bookmarkStart w:name="z88" w:id="73"/>
    <w:p>
      <w:pPr>
        <w:spacing w:after="0"/>
        <w:ind w:left="0"/>
        <w:jc w:val="both"/>
      </w:pPr>
      <w:r>
        <w:rPr>
          <w:rFonts w:ascii="Times New Roman"/>
          <w:b w:val="false"/>
          <w:i w:val="false"/>
          <w:color w:val="000000"/>
          <w:sz w:val="28"/>
        </w:rPr>
        <w:t>
      3) инвестициялық шешімдер, олардың орындалуы (орындалмауы);</w:t>
      </w:r>
    </w:p>
    <w:bookmarkEnd w:id="73"/>
    <w:bookmarkStart w:name="z89" w:id="74"/>
    <w:p>
      <w:pPr>
        <w:spacing w:after="0"/>
        <w:ind w:left="0"/>
        <w:jc w:val="both"/>
      </w:pPr>
      <w:r>
        <w:rPr>
          <w:rFonts w:ascii="Times New Roman"/>
          <w:b w:val="false"/>
          <w:i w:val="false"/>
          <w:color w:val="000000"/>
          <w:sz w:val="28"/>
        </w:rPr>
        <w:t>
      4) клиенттердің активтерімен және (немесе) инвестициялық портфельді басқарушының меншiктi активтерімен жасалған мәмілелер, олардың орындалуы (орындалмауы);</w:t>
      </w:r>
    </w:p>
    <w:bookmarkEnd w:id="74"/>
    <w:bookmarkStart w:name="z90" w:id="75"/>
    <w:p>
      <w:pPr>
        <w:spacing w:after="0"/>
        <w:ind w:left="0"/>
        <w:jc w:val="both"/>
      </w:pPr>
      <w:r>
        <w:rPr>
          <w:rFonts w:ascii="Times New Roman"/>
          <w:b w:val="false"/>
          <w:i w:val="false"/>
          <w:color w:val="000000"/>
          <w:sz w:val="28"/>
        </w:rPr>
        <w:t>
      5) инвестициялық шешiмдердi орындау мақсатында брокерге берілген құжаттар не инвестициялық портфельді басқару жөнiндегi қызметті номиналды ұстаушы ретінде клиенттердің шоттарын жүргізу құқығымен бағалы қағаздар нарығындағы брокерлік және (немесе) дилерлік қызметпен қоса атқарған жағдайда сауда бөлімшесіне жіберілген өкімдер;</w:t>
      </w:r>
    </w:p>
    <w:bookmarkEnd w:id="75"/>
    <w:bookmarkStart w:name="z91" w:id="76"/>
    <w:p>
      <w:pPr>
        <w:spacing w:after="0"/>
        <w:ind w:left="0"/>
        <w:jc w:val="both"/>
      </w:pPr>
      <w:r>
        <w:rPr>
          <w:rFonts w:ascii="Times New Roman"/>
          <w:b w:val="false"/>
          <w:i w:val="false"/>
          <w:color w:val="000000"/>
          <w:sz w:val="28"/>
        </w:rPr>
        <w:t>
      6) клиенттердің қаржы құралдары және олардың саны өзгеруі;</w:t>
      </w:r>
    </w:p>
    <w:bookmarkEnd w:id="76"/>
    <w:bookmarkStart w:name="z92" w:id="77"/>
    <w:p>
      <w:pPr>
        <w:spacing w:after="0"/>
        <w:ind w:left="0"/>
        <w:jc w:val="both"/>
      </w:pPr>
      <w:r>
        <w:rPr>
          <w:rFonts w:ascii="Times New Roman"/>
          <w:b w:val="false"/>
          <w:i w:val="false"/>
          <w:color w:val="000000"/>
          <w:sz w:val="28"/>
        </w:rPr>
        <w:t>
      7) бағалы қағаздар бойынша кiрiстердiң түсуі және бөлiнуi;</w:t>
      </w:r>
    </w:p>
    <w:bookmarkEnd w:id="77"/>
    <w:bookmarkStart w:name="z93" w:id="78"/>
    <w:p>
      <w:pPr>
        <w:spacing w:after="0"/>
        <w:ind w:left="0"/>
        <w:jc w:val="both"/>
      </w:pPr>
      <w:r>
        <w:rPr>
          <w:rFonts w:ascii="Times New Roman"/>
          <w:b w:val="false"/>
          <w:i w:val="false"/>
          <w:color w:val="000000"/>
          <w:sz w:val="28"/>
        </w:rPr>
        <w:t>
      8) клиенттерге берілген есептер;</w:t>
      </w:r>
    </w:p>
    <w:bookmarkEnd w:id="78"/>
    <w:bookmarkStart w:name="z94" w:id="79"/>
    <w:p>
      <w:pPr>
        <w:spacing w:after="0"/>
        <w:ind w:left="0"/>
        <w:jc w:val="both"/>
      </w:pPr>
      <w:r>
        <w:rPr>
          <w:rFonts w:ascii="Times New Roman"/>
          <w:b w:val="false"/>
          <w:i w:val="false"/>
          <w:color w:val="000000"/>
          <w:sz w:val="28"/>
        </w:rPr>
        <w:t>
      9) ішкі есеп жүйесін олардың кастодиандардың және (немесе) номиналды ұстаушылардың және (немесе) шетелдік есеп айырысу ұйымдарының деректеріне сәйкес келуін салыстырып тексерулер;</w:t>
      </w:r>
    </w:p>
    <w:bookmarkEnd w:id="79"/>
    <w:bookmarkStart w:name="z95" w:id="80"/>
    <w:p>
      <w:pPr>
        <w:spacing w:after="0"/>
        <w:ind w:left="0"/>
        <w:jc w:val="both"/>
      </w:pPr>
      <w:r>
        <w:rPr>
          <w:rFonts w:ascii="Times New Roman"/>
          <w:b w:val="false"/>
          <w:i w:val="false"/>
          <w:color w:val="000000"/>
          <w:sz w:val="28"/>
        </w:rPr>
        <w:t>
      10) клиенттердің инвестициялық портфельді басқарушыға шағымдары бар өтiнiштерi және оларды жою жөнiндегi іс-шаралар;</w:t>
      </w:r>
    </w:p>
    <w:bookmarkEnd w:id="80"/>
    <w:bookmarkStart w:name="z96" w:id="81"/>
    <w:p>
      <w:pPr>
        <w:spacing w:after="0"/>
        <w:ind w:left="0"/>
        <w:jc w:val="both"/>
      </w:pPr>
      <w:r>
        <w:rPr>
          <w:rFonts w:ascii="Times New Roman"/>
          <w:b w:val="false"/>
          <w:i w:val="false"/>
          <w:color w:val="000000"/>
          <w:sz w:val="28"/>
        </w:rPr>
        <w:t>
      11) инвестициялық портфельді басқарушының инсайдерлері жасаған мәмілелері туралы (жөнiндегi) мәліметтер қамтылған журналдарды жүргізу арқылы өзінің қызметіне қатысты барлық құжаттардың дәйекті және нақты есебін жүргiзедi.".</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