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5eeb" w14:textId="6625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29 желтоқсандағы № 97 қаулысы. Қазақстан Республикасының Әділет министрлігінде 2023 жылғы 29 желтоқсанда № 33865 болып тіркелді</w:t>
      </w:r>
    </w:p>
    <w:p>
      <w:pPr>
        <w:spacing w:after="0"/>
        <w:ind w:left="0"/>
        <w:jc w:val="left"/>
      </w:pPr>
    </w:p>
    <w:bookmarkStart w:name="z5"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6" w:id="1"/>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Нормативтік мәндерде және ислам банктері үшін пруденциялық нормативтерді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"10. Банктің меншікті капиталының жеткіліктілігі мынадай коэффициенттермен:</w:t>
      </w:r>
    </w:p>
    <w:bookmarkEnd w:id="3"/>
    <w:bookmarkStart w:name="z10" w:id="4"/>
    <w:p>
      <w:pPr>
        <w:spacing w:after="0"/>
        <w:ind w:left="0"/>
        <w:jc w:val="both"/>
      </w:pPr>
      <w:r>
        <w:rPr>
          <w:rFonts w:ascii="Times New Roman"/>
          <w:b w:val="false"/>
          <w:i w:val="false"/>
          <w:color w:val="000000"/>
          <w:sz w:val="28"/>
        </w:rPr>
        <w:t>
      1) негізгі капиталдың жеткіліктілігі коэффициенті (k1):</w:t>
      </w:r>
    </w:p>
    <w:bookmarkEnd w:id="4"/>
    <w:bookmarkStart w:name="z11" w:id="5"/>
    <w:p>
      <w:pPr>
        <w:spacing w:after="0"/>
        <w:ind w:left="0"/>
        <w:jc w:val="both"/>
      </w:pPr>
      <w:r>
        <w:rPr>
          <w:rFonts w:ascii="Times New Roman"/>
          <w:b w:val="false"/>
          <w:i w:val="false"/>
          <w:color w:val="000000"/>
          <w:sz w:val="28"/>
        </w:rPr>
        <w:t>
      негізгі капиталдың:</w:t>
      </w:r>
    </w:p>
    <w:bookmarkEnd w:id="5"/>
    <w:bookmarkStart w:name="z12" w:id="6"/>
    <w:p>
      <w:pPr>
        <w:spacing w:after="0"/>
        <w:ind w:left="0"/>
        <w:jc w:val="both"/>
      </w:pPr>
      <w:r>
        <w:rPr>
          <w:rFonts w:ascii="Times New Roman"/>
          <w:b w:val="false"/>
          <w:i w:val="false"/>
          <w:color w:val="000000"/>
          <w:sz w:val="28"/>
        </w:rPr>
        <w:t>
      кредиттік тәуекел дәрежесі бойынша мөлшерленген активтердің, шартты және ықтимал міндеттемелердің;</w:t>
      </w:r>
    </w:p>
    <w:bookmarkEnd w:id="6"/>
    <w:bookmarkStart w:name="z13" w:id="7"/>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bookmarkEnd w:id="7"/>
    <w:bookmarkStart w:name="z14" w:id="8"/>
    <w:p>
      <w:pPr>
        <w:spacing w:after="0"/>
        <w:ind w:left="0"/>
        <w:jc w:val="both"/>
      </w:pPr>
      <w:r>
        <w:rPr>
          <w:rFonts w:ascii="Times New Roman"/>
          <w:b w:val="false"/>
          <w:i w:val="false"/>
          <w:color w:val="000000"/>
          <w:sz w:val="28"/>
        </w:rPr>
        <w:t>
      операциялық тәуекелдің сомасына қатынасымен;</w:t>
      </w:r>
    </w:p>
    <w:bookmarkEnd w:id="8"/>
    <w:bookmarkStart w:name="z15" w:id="9"/>
    <w:p>
      <w:pPr>
        <w:spacing w:after="0"/>
        <w:ind w:left="0"/>
        <w:jc w:val="both"/>
      </w:pPr>
      <w:r>
        <w:rPr>
          <w:rFonts w:ascii="Times New Roman"/>
          <w:b w:val="false"/>
          <w:i w:val="false"/>
          <w:color w:val="000000"/>
          <w:sz w:val="28"/>
        </w:rPr>
        <w:t>
      2) бірінші деңгейдегі капитал жеткіліктілігі коэффициенті (k1-2):</w:t>
      </w:r>
    </w:p>
    <w:bookmarkEnd w:id="9"/>
    <w:bookmarkStart w:name="z16" w:id="10"/>
    <w:p>
      <w:pPr>
        <w:spacing w:after="0"/>
        <w:ind w:left="0"/>
        <w:jc w:val="both"/>
      </w:pPr>
      <w:r>
        <w:rPr>
          <w:rFonts w:ascii="Times New Roman"/>
          <w:b w:val="false"/>
          <w:i w:val="false"/>
          <w:color w:val="000000"/>
          <w:sz w:val="28"/>
        </w:rPr>
        <w:t>
      бірінші деңгейдегі капиталдың:</w:t>
      </w:r>
    </w:p>
    <w:bookmarkEnd w:id="10"/>
    <w:bookmarkStart w:name="z17" w:id="11"/>
    <w:p>
      <w:pPr>
        <w:spacing w:after="0"/>
        <w:ind w:left="0"/>
        <w:jc w:val="both"/>
      </w:pPr>
      <w:r>
        <w:rPr>
          <w:rFonts w:ascii="Times New Roman"/>
          <w:b w:val="false"/>
          <w:i w:val="false"/>
          <w:color w:val="000000"/>
          <w:sz w:val="28"/>
        </w:rPr>
        <w:t>
      кредиттік тәуекел дәрежесі бойынша мөлшерленген активтердің, шартты және ықтимал міндеттемелердің;</w:t>
      </w:r>
    </w:p>
    <w:bookmarkEnd w:id="11"/>
    <w:bookmarkStart w:name="z18" w:id="12"/>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bookmarkEnd w:id="12"/>
    <w:bookmarkStart w:name="z19" w:id="13"/>
    <w:p>
      <w:pPr>
        <w:spacing w:after="0"/>
        <w:ind w:left="0"/>
        <w:jc w:val="both"/>
      </w:pPr>
      <w:r>
        <w:rPr>
          <w:rFonts w:ascii="Times New Roman"/>
          <w:b w:val="false"/>
          <w:i w:val="false"/>
          <w:color w:val="000000"/>
          <w:sz w:val="28"/>
        </w:rPr>
        <w:t>
      операциялық тәуекелдің сомасына қатынасымен;</w:t>
      </w:r>
    </w:p>
    <w:bookmarkEnd w:id="13"/>
    <w:bookmarkStart w:name="z20" w:id="14"/>
    <w:p>
      <w:pPr>
        <w:spacing w:after="0"/>
        <w:ind w:left="0"/>
        <w:jc w:val="both"/>
      </w:pPr>
      <w:r>
        <w:rPr>
          <w:rFonts w:ascii="Times New Roman"/>
          <w:b w:val="false"/>
          <w:i w:val="false"/>
          <w:color w:val="000000"/>
          <w:sz w:val="28"/>
        </w:rPr>
        <w:t>
      3) меншікті капитал жеткіліктілігі коэффициенті (k2):</w:t>
      </w:r>
    </w:p>
    <w:bookmarkEnd w:id="14"/>
    <w:bookmarkStart w:name="z21" w:id="15"/>
    <w:p>
      <w:pPr>
        <w:spacing w:after="0"/>
        <w:ind w:left="0"/>
        <w:jc w:val="both"/>
      </w:pPr>
      <w:r>
        <w:rPr>
          <w:rFonts w:ascii="Times New Roman"/>
          <w:b w:val="false"/>
          <w:i w:val="false"/>
          <w:color w:val="000000"/>
          <w:sz w:val="28"/>
        </w:rPr>
        <w:t>
      меншікті капиталдың:</w:t>
      </w:r>
    </w:p>
    <w:bookmarkEnd w:id="15"/>
    <w:bookmarkStart w:name="z22" w:id="16"/>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bookmarkEnd w:id="16"/>
    <w:bookmarkStart w:name="z23" w:id="17"/>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bookmarkEnd w:id="17"/>
    <w:bookmarkStart w:name="z24" w:id="18"/>
    <w:p>
      <w:pPr>
        <w:spacing w:after="0"/>
        <w:ind w:left="0"/>
        <w:jc w:val="both"/>
      </w:pPr>
      <w:r>
        <w:rPr>
          <w:rFonts w:ascii="Times New Roman"/>
          <w:b w:val="false"/>
          <w:i w:val="false"/>
          <w:color w:val="000000"/>
          <w:sz w:val="28"/>
        </w:rPr>
        <w:t>
      операциялық тәуекелдің сомасына қатынасымен сипатталады.</w:t>
      </w:r>
    </w:p>
    <w:bookmarkEnd w:id="18"/>
    <w:bookmarkStart w:name="z25" w:id="19"/>
    <w:p>
      <w:pPr>
        <w:spacing w:after="0"/>
        <w:ind w:left="0"/>
        <w:jc w:val="both"/>
      </w:pPr>
      <w:r>
        <w:rPr>
          <w:rFonts w:ascii="Times New Roman"/>
          <w:b w:val="false"/>
          <w:i w:val="false"/>
          <w:color w:val="000000"/>
          <w:sz w:val="28"/>
        </w:rPr>
        <w:t>
      K1, k1-2 және k2 коэффициенттерінің есебіне алынатын, тәуекел дәрежесі бойынша сараланған активтер, шартты және ықтимал міндеттемелер ХҚЕС-ке сәйкес қалыптастырылған резервтерді шегере отырып, алынады.</w:t>
      </w:r>
    </w:p>
    <w:bookmarkEnd w:id="19"/>
    <w:bookmarkStart w:name="z26" w:id="20"/>
    <w:p>
      <w:pPr>
        <w:spacing w:after="0"/>
        <w:ind w:left="0"/>
        <w:jc w:val="both"/>
      </w:pPr>
      <w:r>
        <w:rPr>
          <w:rFonts w:ascii="Times New Roman"/>
          <w:b w:val="false"/>
          <w:i w:val="false"/>
          <w:color w:val="000000"/>
          <w:sz w:val="28"/>
        </w:rPr>
        <w:t xml:space="preserve">
      Консервациялық буферді және жүйелік буферді ескере отырып, меншікті капитал жеткіліктілігі коэффициенттерінің мәндері және капитал жеткіліктілігі коэффициенттерінің мәндері Нормативтерге </w:t>
      </w:r>
      <w:r>
        <w:rPr>
          <w:rFonts w:ascii="Times New Roman"/>
          <w:b w:val="false"/>
          <w:i w:val="false"/>
          <w:color w:val="000000"/>
          <w:sz w:val="28"/>
        </w:rPr>
        <w:t>3-қосымшада</w:t>
      </w:r>
      <w:r>
        <w:rPr>
          <w:rFonts w:ascii="Times New Roman"/>
          <w:b w:val="false"/>
          <w:i w:val="false"/>
          <w:color w:val="000000"/>
          <w:sz w:val="28"/>
        </w:rPr>
        <w:t xml:space="preserve"> белгіленген.</w:t>
      </w:r>
    </w:p>
    <w:bookmarkEnd w:id="20"/>
    <w:bookmarkStart w:name="z27" w:id="21"/>
    <w:p>
      <w:pPr>
        <w:spacing w:after="0"/>
        <w:ind w:left="0"/>
        <w:jc w:val="both"/>
      </w:pPr>
      <w:r>
        <w:rPr>
          <w:rFonts w:ascii="Times New Roman"/>
          <w:b w:val="false"/>
          <w:i w:val="false"/>
          <w:color w:val="000000"/>
          <w:sz w:val="28"/>
        </w:rPr>
        <w:t xml:space="preserve">
      Меншікті капитал жеткіліктілігі коэффициенттерінің ең төменгі мәндері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капитал жеткіліктілігі коэффициенттерінің мәндеріне сәйкес белгіленген мәндердің сомасы және SREP нәтижелері бойынша немесе SREP және тұрақты AQR нәтижелері бойынша қадағалау үстемеақысы ретінде айқындалады. </w:t>
      </w:r>
    </w:p>
    <w:bookmarkEnd w:id="21"/>
    <w:bookmarkStart w:name="z28" w:id="22"/>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bookmarkEnd w:id="22"/>
    <w:bookmarkStart w:name="z29" w:id="23"/>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кредиттік тәуекел дәрежесі бойынша сараланған активтер, шартты және ықтимал міндеттемелер, нарықтық тәуекелді, операциялық тәуекелді ескере отырып есептелген активтердің, шартты және ықтимал талаптар мен міндеттемелер сомасының 0 (нөл) пайызынан 3 (үш) пайызына дейінгі аралықты құрайды.</w:t>
      </w:r>
    </w:p>
    <w:bookmarkEnd w:id="23"/>
    <w:bookmarkStart w:name="z30" w:id="24"/>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bookmarkEnd w:id="24"/>
    <w:bookmarkStart w:name="z31" w:id="25"/>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кредиттік тәуекел дәрежесі бойынша сараланған активтер, шартты және ықтимал міндеттемелер, нарықтық тәуекелді, операциялық тәуекелді ескере отырып есептелген активтердің, шартты және ықтимал талаптар мен міндеттемелер сомасының 0 (нөл) пайызынан 6 (алты) пайызына дейінгі аралықты құрайды.</w:t>
      </w:r>
    </w:p>
    <w:bookmarkEnd w:id="25"/>
    <w:bookmarkStart w:name="z32" w:id="26"/>
    <w:p>
      <w:pPr>
        <w:spacing w:after="0"/>
        <w:ind w:left="0"/>
        <w:jc w:val="both"/>
      </w:pPr>
      <w:r>
        <w:rPr>
          <w:rFonts w:ascii="Times New Roman"/>
          <w:b w:val="false"/>
          <w:i w:val="false"/>
          <w:color w:val="000000"/>
          <w:sz w:val="28"/>
        </w:rPr>
        <w:t>
      SREP нәтижелері бойынша қадағалау үстемеақысы, SREP және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bookmarkEnd w:id="26"/>
    <w:bookmarkStart w:name="z33" w:id="27"/>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bookmarkEnd w:id="27"/>
    <w:bookmarkStart w:name="z34" w:id="28"/>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bookmarkEnd w:id="28"/>
    <w:bookmarkStart w:name="z35" w:id="29"/>
    <w:p>
      <w:pPr>
        <w:spacing w:after="0"/>
        <w:ind w:left="0"/>
        <w:jc w:val="both"/>
      </w:pPr>
      <w:r>
        <w:rPr>
          <w:rFonts w:ascii="Times New Roman"/>
          <w:b w:val="false"/>
          <w:i w:val="false"/>
          <w:color w:val="000000"/>
          <w:sz w:val="28"/>
        </w:rPr>
        <w:t>
      2015 жылғы 1 қаңтардан бастап - 1 (бір) пайыз;</w:t>
      </w:r>
    </w:p>
    <w:bookmarkEnd w:id="29"/>
    <w:bookmarkStart w:name="z36" w:id="30"/>
    <w:p>
      <w:pPr>
        <w:spacing w:after="0"/>
        <w:ind w:left="0"/>
        <w:jc w:val="both"/>
      </w:pPr>
      <w:r>
        <w:rPr>
          <w:rFonts w:ascii="Times New Roman"/>
          <w:b w:val="false"/>
          <w:i w:val="false"/>
          <w:color w:val="000000"/>
          <w:sz w:val="28"/>
        </w:rPr>
        <w:t>
      2016 жылғы 1 қаңтардан бастап - 1 (бір) пайыз;</w:t>
      </w:r>
    </w:p>
    <w:bookmarkEnd w:id="30"/>
    <w:bookmarkStart w:name="z37" w:id="31"/>
    <w:p>
      <w:pPr>
        <w:spacing w:after="0"/>
        <w:ind w:left="0"/>
        <w:jc w:val="both"/>
      </w:pPr>
      <w:r>
        <w:rPr>
          <w:rFonts w:ascii="Times New Roman"/>
          <w:b w:val="false"/>
          <w:i w:val="false"/>
          <w:color w:val="000000"/>
          <w:sz w:val="28"/>
        </w:rPr>
        <w:t>
      2017 жылғы 1 қаңтардан бастап - 2 (екі) пайыз;</w:t>
      </w:r>
    </w:p>
    <w:bookmarkEnd w:id="31"/>
    <w:bookmarkStart w:name="z38" w:id="32"/>
    <w:p>
      <w:pPr>
        <w:spacing w:after="0"/>
        <w:ind w:left="0"/>
        <w:jc w:val="both"/>
      </w:pPr>
      <w:r>
        <w:rPr>
          <w:rFonts w:ascii="Times New Roman"/>
          <w:b w:val="false"/>
          <w:i w:val="false"/>
          <w:color w:val="000000"/>
          <w:sz w:val="28"/>
        </w:rPr>
        <w:t>
      2020 жылғы 1 маусымнан бастап - 1 (бір) пайыз;</w:t>
      </w:r>
    </w:p>
    <w:bookmarkEnd w:id="32"/>
    <w:bookmarkStart w:name="z39" w:id="33"/>
    <w:p>
      <w:pPr>
        <w:spacing w:after="0"/>
        <w:ind w:left="0"/>
        <w:jc w:val="both"/>
      </w:pPr>
      <w:r>
        <w:rPr>
          <w:rFonts w:ascii="Times New Roman"/>
          <w:b w:val="false"/>
          <w:i w:val="false"/>
          <w:color w:val="000000"/>
          <w:sz w:val="28"/>
        </w:rPr>
        <w:t>
      2021 жылғы 1 шілдеден бастап - 2 (екі) пайыз;</w:t>
      </w:r>
    </w:p>
    <w:bookmarkEnd w:id="33"/>
    <w:bookmarkStart w:name="z40" w:id="34"/>
    <w:p>
      <w:pPr>
        <w:spacing w:after="0"/>
        <w:ind w:left="0"/>
        <w:jc w:val="both"/>
      </w:pPr>
      <w:r>
        <w:rPr>
          <w:rFonts w:ascii="Times New Roman"/>
          <w:b w:val="false"/>
          <w:i w:val="false"/>
          <w:color w:val="000000"/>
          <w:sz w:val="28"/>
        </w:rPr>
        <w:t>
      2024 жылғы 1 қаңтардан бастап-2,5 (екі бүтін оннан бес) пайыз;</w:t>
      </w:r>
    </w:p>
    <w:bookmarkEnd w:id="34"/>
    <w:bookmarkStart w:name="z41" w:id="35"/>
    <w:p>
      <w:pPr>
        <w:spacing w:after="0"/>
        <w:ind w:left="0"/>
        <w:jc w:val="both"/>
      </w:pPr>
      <w:r>
        <w:rPr>
          <w:rFonts w:ascii="Times New Roman"/>
          <w:b w:val="false"/>
          <w:i w:val="false"/>
          <w:color w:val="000000"/>
          <w:sz w:val="28"/>
        </w:rPr>
        <w:t>
      жүйелік маңызы бар банктер үшін:</w:t>
      </w:r>
    </w:p>
    <w:bookmarkEnd w:id="35"/>
    <w:bookmarkStart w:name="z42" w:id="36"/>
    <w:p>
      <w:pPr>
        <w:spacing w:after="0"/>
        <w:ind w:left="0"/>
        <w:jc w:val="both"/>
      </w:pPr>
      <w:r>
        <w:rPr>
          <w:rFonts w:ascii="Times New Roman"/>
          <w:b w:val="false"/>
          <w:i w:val="false"/>
          <w:color w:val="000000"/>
          <w:sz w:val="28"/>
        </w:rPr>
        <w:t>
      2015 жылғы 1 қаңтардан бастап - 2,5 (екі бүтін оннан бес) пайыз;</w:t>
      </w:r>
    </w:p>
    <w:bookmarkEnd w:id="36"/>
    <w:bookmarkStart w:name="z43" w:id="37"/>
    <w:p>
      <w:pPr>
        <w:spacing w:after="0"/>
        <w:ind w:left="0"/>
        <w:jc w:val="both"/>
      </w:pPr>
      <w:r>
        <w:rPr>
          <w:rFonts w:ascii="Times New Roman"/>
          <w:b w:val="false"/>
          <w:i w:val="false"/>
          <w:color w:val="000000"/>
          <w:sz w:val="28"/>
        </w:rPr>
        <w:t>
      2016 жылғы 1 қаңтардан бастап - 2,5 (екі бүтін оннан бес) пайыз;</w:t>
      </w:r>
    </w:p>
    <w:bookmarkEnd w:id="37"/>
    <w:bookmarkStart w:name="z44" w:id="38"/>
    <w:p>
      <w:pPr>
        <w:spacing w:after="0"/>
        <w:ind w:left="0"/>
        <w:jc w:val="both"/>
      </w:pPr>
      <w:r>
        <w:rPr>
          <w:rFonts w:ascii="Times New Roman"/>
          <w:b w:val="false"/>
          <w:i w:val="false"/>
          <w:color w:val="000000"/>
          <w:sz w:val="28"/>
        </w:rPr>
        <w:t>
      2017 жылғы 1 қаңтардан бастап - 3 (үш) пайыз;</w:t>
      </w:r>
    </w:p>
    <w:bookmarkEnd w:id="38"/>
    <w:bookmarkStart w:name="z45" w:id="39"/>
    <w:p>
      <w:pPr>
        <w:spacing w:after="0"/>
        <w:ind w:left="0"/>
        <w:jc w:val="both"/>
      </w:pPr>
      <w:r>
        <w:rPr>
          <w:rFonts w:ascii="Times New Roman"/>
          <w:b w:val="false"/>
          <w:i w:val="false"/>
          <w:color w:val="000000"/>
          <w:sz w:val="28"/>
        </w:rPr>
        <w:t>
      2020 жылғы 1 маусымнан бастап - 2 (екі) пайыз;</w:t>
      </w:r>
    </w:p>
    <w:bookmarkEnd w:id="39"/>
    <w:bookmarkStart w:name="z46" w:id="40"/>
    <w:p>
      <w:pPr>
        <w:spacing w:after="0"/>
        <w:ind w:left="0"/>
        <w:jc w:val="both"/>
      </w:pPr>
      <w:r>
        <w:rPr>
          <w:rFonts w:ascii="Times New Roman"/>
          <w:b w:val="false"/>
          <w:i w:val="false"/>
          <w:color w:val="000000"/>
          <w:sz w:val="28"/>
        </w:rPr>
        <w:t>
      2021 жылғы 1 шілдеден бастап - 3 (үш) пайыз;</w:t>
      </w:r>
    </w:p>
    <w:bookmarkEnd w:id="40"/>
    <w:bookmarkStart w:name="z47" w:id="41"/>
    <w:p>
      <w:pPr>
        <w:spacing w:after="0"/>
        <w:ind w:left="0"/>
        <w:jc w:val="both"/>
      </w:pPr>
      <w:r>
        <w:rPr>
          <w:rFonts w:ascii="Times New Roman"/>
          <w:b w:val="false"/>
          <w:i w:val="false"/>
          <w:color w:val="000000"/>
          <w:sz w:val="28"/>
        </w:rPr>
        <w:t>
      контрциклдық буфер, оны енгізу мөлшері мен мерзімдерін уәкілетті орган контрциклдық буферді есептеу басталған күнге дейін кем дегенде 12 (он екі) ай бұрын белгілейді. Контрциклдық буфер мөлшерінің диапазоны тәуекелдер ескеріле отырып мөлшерленген активтердің, шартты және ықтимал міндеттемелер сомасының 0 (нөл) пайызынан 3 (үш) пайызына дейінгі аралықты құрайды;</w:t>
      </w:r>
    </w:p>
    <w:bookmarkEnd w:id="41"/>
    <w:bookmarkStart w:name="z48" w:id="42"/>
    <w:p>
      <w:pPr>
        <w:spacing w:after="0"/>
        <w:ind w:left="0"/>
        <w:jc w:val="both"/>
      </w:pPr>
      <w:r>
        <w:rPr>
          <w:rFonts w:ascii="Times New Roman"/>
          <w:b w:val="false"/>
          <w:i w:val="false"/>
          <w:color w:val="000000"/>
          <w:sz w:val="28"/>
        </w:rPr>
        <w:t xml:space="preserve">
      жүйелік буфер, оны есептеуге қойылатын талаптар жүйелік маңызы бар,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деп танылған, банктерге қолданылады. Жүйелік буферге қойылатын талап 2017 жылғы 1 қаңтардан бастап тұрақты негізде орындалады және тәуекелдер ескеріле отырып мөлшерленген активтердің, шартты және ықтимал міндеттемелер сомасының 1 (бір) пайызын құрайды;</w:t>
      </w:r>
    </w:p>
    <w:bookmarkEnd w:id="42"/>
    <w:bookmarkStart w:name="z49" w:id="43"/>
    <w:p>
      <w:pPr>
        <w:spacing w:after="0"/>
        <w:ind w:left="0"/>
        <w:jc w:val="both"/>
      </w:pPr>
      <w:r>
        <w:rPr>
          <w:rFonts w:ascii="Times New Roman"/>
          <w:b w:val="false"/>
          <w:i w:val="false"/>
          <w:color w:val="000000"/>
          <w:sz w:val="28"/>
        </w:rPr>
        <w:t>
      қадағалап стресс-тестілеу нәтижелері бойынша буфер, ол қадағалап стресс-тестілеу нәтижелері бойынша уәкілетті орган айқындаған оқиғалардың дамуының ықтимал (стрестік) сценарийлеріне банктердің қаржылық орнықтылығы тәуекелдерін қамтиды. Қадағалап стресс-тестілеу нәтижелері бойынша буфер мөлшерінің диапазоны кредиттік тәуекел дәрежесі бойынша мөлшерленген активтердің, шартты және ықтимал талаптар мен міндеттемелердің, нарықтық тәуекелді, операциялық тәуекелді ескере отырып есептелген активтердің, шартты және ықтимал міндеттемелердің сомасының 0 (нөл) пайызынан 3 (үш) пайызына дейін құрайды.</w:t>
      </w:r>
    </w:p>
    <w:bookmarkEnd w:id="43"/>
    <w:bookmarkStart w:name="z50" w:id="44"/>
    <w:p>
      <w:pPr>
        <w:spacing w:after="0"/>
        <w:ind w:left="0"/>
        <w:jc w:val="both"/>
      </w:pPr>
      <w:r>
        <w:rPr>
          <w:rFonts w:ascii="Times New Roman"/>
          <w:b w:val="false"/>
          <w:i w:val="false"/>
          <w:color w:val="000000"/>
          <w:sz w:val="28"/>
        </w:rPr>
        <w:t xml:space="preserve">
      Қадағалап стресс-тестілеу нәтижелері бойынша буфер жыл сайын белгіленеді және буфердің жаңа мөлшері белгіленгенге дейін қолданылады. </w:t>
      </w:r>
    </w:p>
    <w:bookmarkEnd w:id="44"/>
    <w:bookmarkStart w:name="z51" w:id="45"/>
    <w:p>
      <w:pPr>
        <w:spacing w:after="0"/>
        <w:ind w:left="0"/>
        <w:jc w:val="both"/>
      </w:pPr>
      <w:r>
        <w:rPr>
          <w:rFonts w:ascii="Times New Roman"/>
          <w:b w:val="false"/>
          <w:i w:val="false"/>
          <w:color w:val="000000"/>
          <w:sz w:val="28"/>
        </w:rPr>
        <w:t>
      Егер k1, k1-2 және k2 коэффициенттерінің нақты мәндері осы тармақтың төртінші бөлігінде көрсетілген капитал жеткіліктілігі коэффициенттерінің мәндерінен төмен емес, бірақ бұл ретте көрсетілген коэффициенттердің кез келгені меншікті капитал буферлерін ескере отырып, коэффициенттердің белгіленген мәндерінен төмен болса, онда банктің бөлінбеген таза кірісін пайдалануға "Акционерлік қоғамдар туралы" Қазақстан Республикасының Заңында көзделген жағдайларды қоспағанда, дивидендтер төлеуді және акцияларды кері сатып алуды тоқтату бөлігінде Нормативтерге 4-қосымшаға сәйкес Бөлінбеген таза кірісті шектеудің ең төменгі мөлшеріне сәйкес шектеу қойылады.</w:t>
      </w:r>
    </w:p>
    <w:bookmarkEnd w:id="45"/>
    <w:bookmarkStart w:name="z52" w:id="46"/>
    <w:p>
      <w:pPr>
        <w:spacing w:after="0"/>
        <w:ind w:left="0"/>
        <w:jc w:val="both"/>
      </w:pPr>
      <w:r>
        <w:rPr>
          <w:rFonts w:ascii="Times New Roman"/>
          <w:b w:val="false"/>
          <w:i w:val="false"/>
          <w:color w:val="000000"/>
          <w:sz w:val="28"/>
        </w:rPr>
        <w:t xml:space="preserve">
      Меншікті капитал буферлерін ескере отырып, меншікті капитал жеткіліктілігі коэффициенттерінің мәндеріне Нормативтердің 7-тармағына сәйкес негізгі капитал құрауыштарының есебінен қол жеткізіледі. </w:t>
      </w:r>
    </w:p>
    <w:bookmarkEnd w:id="46"/>
    <w:bookmarkStart w:name="z53" w:id="47"/>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негізгі капитал (k1) есебінен кемінде 56,25 (елу алты бүтін жүзден жиырма бес) пайызға, бірінші деңгейдегі капитал (k1-2) есебінен кемінде 75 (жетпіс бес) пайызға өтеледі, оның тізбесі Нормативтердің 7-тармағында белгіленген.</w:t>
      </w:r>
    </w:p>
    <w:bookmarkEnd w:id="47"/>
    <w:bookmarkStart w:name="z54" w:id="48"/>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bookmarkEnd w:id="48"/>
    <w:bookmarkStart w:name="z55" w:id="49"/>
    <w:p>
      <w:pPr>
        <w:spacing w:after="0"/>
        <w:ind w:left="0"/>
        <w:jc w:val="both"/>
      </w:pPr>
      <w:r>
        <w:rPr>
          <w:rFonts w:ascii="Times New Roman"/>
          <w:b w:val="false"/>
          <w:i w:val="false"/>
          <w:color w:val="000000"/>
          <w:sz w:val="28"/>
        </w:rPr>
        <w:t>
      Нормативтердің осы тармағының талаптарына сәйкес есептелген меншікті капитал буферлерінің мөлшері бухгалтерлік есепте көрсетілмейді.</w:t>
      </w:r>
    </w:p>
    <w:bookmarkEnd w:id="49"/>
    <w:bookmarkStart w:name="z56" w:id="50"/>
    <w:p>
      <w:pPr>
        <w:spacing w:after="0"/>
        <w:ind w:left="0"/>
        <w:jc w:val="both"/>
      </w:pPr>
      <w:r>
        <w:rPr>
          <w:rFonts w:ascii="Times New Roman"/>
          <w:b w:val="false"/>
          <w:i w:val="false"/>
          <w:color w:val="000000"/>
          <w:sz w:val="28"/>
        </w:rPr>
        <w:t>
      SREP нәтижелері бойынша қадағалау үстемеақысын, сондай-ақ SREP және тұрақты AQR нәтижелері бойынша қадағалау үстемеақысы мен буферді қоспағанда, меншікті капитал жеткіліктілігі нормативтерінің және меншікті капитал буферлерінің мәндерін уәкілетті орган кемінде 3 (үш) жылда бір рет қайта қарайды.</w:t>
      </w:r>
    </w:p>
    <w:bookmarkEnd w:id="50"/>
    <w:bookmarkStart w:name="z57" w:id="51"/>
    <w:p>
      <w:pPr>
        <w:spacing w:after="0"/>
        <w:ind w:left="0"/>
        <w:jc w:val="both"/>
      </w:pPr>
      <w:r>
        <w:rPr>
          <w:rFonts w:ascii="Times New Roman"/>
          <w:b w:val="false"/>
          <w:i w:val="false"/>
          <w:color w:val="000000"/>
          <w:sz w:val="28"/>
        </w:rPr>
        <w:t>
      Осы Нормативтердің мақсаттары үшiн SREP деп банктің бизнес моделін, капитал тәуекелдерін, өтімділік тәуекелін, корпоративтік басқару жүйесін бағалауды сандық және сапалық талдау арқылы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 түсініледі, тұрақты AQR деп тәуекелге бағдарланған қадағалау шеңберінде жүзеге асырылатын банктердің активтері мен шартты (ықтимал) міндеттемелерінің сапасын жыл сайынғы бағалау түсініледі.";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Start w:name="z59" w:id="52"/>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bookmarkEnd w:id="52"/>
    <w:bookmarkStart w:name="z60" w:id="53"/>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2" w:id="54"/>
    <w:p>
      <w:pPr>
        <w:spacing w:after="0"/>
        <w:ind w:left="0"/>
        <w:jc w:val="both"/>
      </w:pPr>
      <w:r>
        <w:rPr>
          <w:rFonts w:ascii="Times New Roman"/>
          <w:b w:val="false"/>
          <w:i w:val="false"/>
          <w:color w:val="000000"/>
          <w:sz w:val="28"/>
        </w:rPr>
        <w:t>
      "2. Нормативтерде мынадай ұғымдар пайдаланылады:</w:t>
      </w:r>
    </w:p>
    <w:bookmarkEnd w:id="54"/>
    <w:bookmarkStart w:name="z63" w:id="55"/>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bookmarkEnd w:id="55"/>
    <w:bookmarkStart w:name="z64" w:id="56"/>
    <w:p>
      <w:pPr>
        <w:spacing w:after="0"/>
        <w:ind w:left="0"/>
        <w:jc w:val="both"/>
      </w:pPr>
      <w:r>
        <w:rPr>
          <w:rFonts w:ascii="Times New Roman"/>
          <w:b w:val="false"/>
          <w:i w:val="false"/>
          <w:color w:val="000000"/>
          <w:sz w:val="28"/>
        </w:rPr>
        <w:t>
      2) бірыңғай қарыздар – кредиттік тәуекелге ұқсас сипаттамалары бар қарыздар тобы;</w:t>
      </w:r>
    </w:p>
    <w:bookmarkEnd w:id="56"/>
    <w:bookmarkStart w:name="z65" w:id="57"/>
    <w:p>
      <w:pPr>
        <w:spacing w:after="0"/>
        <w:ind w:left="0"/>
        <w:jc w:val="both"/>
      </w:pPr>
      <w:r>
        <w:rPr>
          <w:rFonts w:ascii="Times New Roman"/>
          <w:b w:val="false"/>
          <w:i w:val="false"/>
          <w:color w:val="000000"/>
          <w:sz w:val="28"/>
        </w:rPr>
        <w:t>
      3) жеке қарыздар – әрбір осындай қарыздар бойынша провизиялар (резервтер) есептелетін қарыздар;</w:t>
      </w:r>
    </w:p>
    <w:bookmarkEnd w:id="57"/>
    <w:bookmarkStart w:name="z66" w:id="58"/>
    <w:p>
      <w:pPr>
        <w:spacing w:after="0"/>
        <w:ind w:left="0"/>
        <w:jc w:val="both"/>
      </w:pPr>
      <w:r>
        <w:rPr>
          <w:rFonts w:ascii="Times New Roman"/>
          <w:b w:val="false"/>
          <w:i w:val="false"/>
          <w:color w:val="000000"/>
          <w:sz w:val="28"/>
        </w:rPr>
        <w:t>
      4) инвестициялық қарыз (кредит) – мынадай талаптарға сәйкес келетін қарыз:</w:t>
      </w:r>
    </w:p>
    <w:bookmarkEnd w:id="58"/>
    <w:bookmarkStart w:name="z67" w:id="59"/>
    <w:p>
      <w:pPr>
        <w:spacing w:after="0"/>
        <w:ind w:left="0"/>
        <w:jc w:val="both"/>
      </w:pPr>
      <w:r>
        <w:rPr>
          <w:rFonts w:ascii="Times New Roman"/>
          <w:b w:val="false"/>
          <w:i w:val="false"/>
          <w:color w:val="000000"/>
          <w:sz w:val="28"/>
        </w:rPr>
        <w:t>
      қарыз (кредит) мерзімі 5 (бес) және одан астам жылды құрайды;</w:t>
      </w:r>
    </w:p>
    <w:bookmarkEnd w:id="59"/>
    <w:bookmarkStart w:name="z68" w:id="60"/>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bookmarkEnd w:id="60"/>
    <w:bookmarkStart w:name="z69" w:id="61"/>
    <w:p>
      <w:pPr>
        <w:spacing w:after="0"/>
        <w:ind w:left="0"/>
        <w:jc w:val="both"/>
      </w:pPr>
      <w:r>
        <w:rPr>
          <w:rFonts w:ascii="Times New Roman"/>
          <w:b w:val="false"/>
          <w:i w:val="false"/>
          <w:color w:val="000000"/>
          <w:sz w:val="28"/>
        </w:rPr>
        <w:t>
      қарыз (кредит) материалдық өндірісті, өндірістік және көлік инфрақұрылымын құруға, кеңейтуге және модернизациялауға бағытталған кешенді іс-шараларды іске асыруды қарастыратын оның бизнес-жоспарына сәйкес заңды тұлғаға беріледі;</w:t>
      </w:r>
    </w:p>
    <w:bookmarkEnd w:id="61"/>
    <w:bookmarkStart w:name="z70" w:id="62"/>
    <w:p>
      <w:pPr>
        <w:spacing w:after="0"/>
        <w:ind w:left="0"/>
        <w:jc w:val="both"/>
      </w:pPr>
      <w:r>
        <w:rPr>
          <w:rFonts w:ascii="Times New Roman"/>
          <w:b w:val="false"/>
          <w:i w:val="false"/>
          <w:color w:val="000000"/>
          <w:sz w:val="28"/>
        </w:rPr>
        <w:t>
      5)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Нормативтердің 2-1- тармағында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Нормативтердің 2-2- тармағында көзделген талаптарға сәйкес келгенде банктік қарыз шарты бойынша кепіл болып табылатын off-take (офф-тейк) 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(Стандард энд Пурс) рейтингтік агенттігінің "ВВ+" төмен емес рейтингі немесе басқа рейтингтік агенттіктердің бірінің осындай деңгейдегі рейтингі бар сақтандыру компанияларымен жасалған, міндеттемелерді шартсыз және кері қайтарусыз орындау туралы тармақтары бар сақтандыру шарттарын, жағдайлары Нормативтердің 2-1- тармағында көзделген сақтандыру шарттарын қоспағанда), жеке немесе заңды тұлғалардың кепілдіктері (Standard &amp; Poor's (Стандард энд Пурс)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(Стандард энд Пурс) рейтингтік агенттігінің немесе басқа рейтингтік агенттіктердің бірінің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тiзiмiне енгiзiлмеген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(EBITDA) (ЕБИТДА)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bookmarkEnd w:id="62"/>
    <w:bookmarkStart w:name="z71" w:id="63"/>
    <w:p>
      <w:pPr>
        <w:spacing w:after="0"/>
        <w:ind w:left="0"/>
        <w:jc w:val="both"/>
      </w:pPr>
      <w:r>
        <w:rPr>
          <w:rFonts w:ascii="Times New Roman"/>
          <w:b w:val="false"/>
          <w:i w:val="false"/>
          <w:color w:val="000000"/>
          <w:sz w:val="28"/>
        </w:rPr>
        <w:t>
      6) кепілсіз тұтынушылық қарыз – мыналарды қоспағандағы тұтынушылық қарыз:</w:t>
      </w:r>
    </w:p>
    <w:bookmarkEnd w:id="63"/>
    <w:bookmarkStart w:name="z72" w:id="64"/>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w:t>
      </w:r>
    </w:p>
    <w:bookmarkEnd w:id="64"/>
    <w:bookmarkStart w:name="z73" w:id="65"/>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w:t>
      </w:r>
    </w:p>
    <w:bookmarkEnd w:id="65"/>
    <w:bookmarkStart w:name="z74" w:id="66"/>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w:t>
      </w:r>
    </w:p>
    <w:bookmarkEnd w:id="66"/>
    <w:bookmarkStart w:name="z75" w:id="67"/>
    <w:p>
      <w:pPr>
        <w:spacing w:after="0"/>
        <w:ind w:left="0"/>
        <w:jc w:val="both"/>
      </w:pPr>
      <w:r>
        <w:rPr>
          <w:rFonts w:ascii="Times New Roman"/>
          <w:b w:val="false"/>
          <w:i w:val="false"/>
          <w:color w:val="000000"/>
          <w:sz w:val="28"/>
        </w:rPr>
        <w:t>
      берілетін қарыз сомасын толығымен өтейтін ақша қамтамасыз етуі болатын қарыздар;</w:t>
      </w:r>
    </w:p>
    <w:bookmarkEnd w:id="67"/>
    <w:bookmarkStart w:name="z76" w:id="68"/>
    <w:p>
      <w:pPr>
        <w:spacing w:after="0"/>
        <w:ind w:left="0"/>
        <w:jc w:val="both"/>
      </w:pPr>
      <w:r>
        <w:rPr>
          <w:rFonts w:ascii="Times New Roman"/>
          <w:b w:val="false"/>
          <w:i w:val="false"/>
          <w:color w:val="000000"/>
          <w:sz w:val="28"/>
        </w:rPr>
        <w:t>
      білім беруді кредиттеу жүйесі шеңберінде берілетін қарыздар;</w:t>
      </w:r>
    </w:p>
    <w:bookmarkEnd w:id="68"/>
    <w:bookmarkStart w:name="z77" w:id="69"/>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w:t>
      </w:r>
    </w:p>
    <w:bookmarkEnd w:id="69"/>
    <w:bookmarkStart w:name="z78" w:id="70"/>
    <w:p>
      <w:pPr>
        <w:spacing w:after="0"/>
        <w:ind w:left="0"/>
        <w:jc w:val="both"/>
      </w:pPr>
      <w:r>
        <w:rPr>
          <w:rFonts w:ascii="Times New Roman"/>
          <w:b w:val="false"/>
          <w:i w:val="false"/>
          <w:color w:val="000000"/>
          <w:sz w:val="28"/>
        </w:rPr>
        <w:t>
      7)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bookmarkEnd w:id="70"/>
    <w:bookmarkStart w:name="z79" w:id="71"/>
    <w:p>
      <w:pPr>
        <w:spacing w:after="0"/>
        <w:ind w:left="0"/>
        <w:jc w:val="both"/>
      </w:pPr>
      <w:r>
        <w:rPr>
          <w:rFonts w:ascii="Times New Roman"/>
          <w:b w:val="false"/>
          <w:i w:val="false"/>
          <w:color w:val="000000"/>
          <w:sz w:val="28"/>
        </w:rPr>
        <w:t>
      8) қарыз алушы - қарыз (кредит) шартын жасасқан жеке немесе заңды тұлға;</w:t>
      </w:r>
    </w:p>
    <w:bookmarkEnd w:id="71"/>
    <w:bookmarkStart w:name="z80" w:id="72"/>
    <w:p>
      <w:pPr>
        <w:spacing w:after="0"/>
        <w:ind w:left="0"/>
        <w:jc w:val="both"/>
      </w:pPr>
      <w:r>
        <w:rPr>
          <w:rFonts w:ascii="Times New Roman"/>
          <w:b w:val="false"/>
          <w:i w:val="false"/>
          <w:color w:val="000000"/>
          <w:sz w:val="28"/>
        </w:rPr>
        <w:t>
      9) провизиялар (резервтер) - қарыздың құнсыздануына құрылған резервтер;</w:t>
      </w:r>
    </w:p>
    <w:bookmarkEnd w:id="72"/>
    <w:bookmarkStart w:name="z81" w:id="73"/>
    <w:p>
      <w:pPr>
        <w:spacing w:after="0"/>
        <w:ind w:left="0"/>
        <w:jc w:val="both"/>
      </w:pPr>
      <w:r>
        <w:rPr>
          <w:rFonts w:ascii="Times New Roman"/>
          <w:b w:val="false"/>
          <w:i w:val="false"/>
          <w:color w:val="000000"/>
          <w:sz w:val="28"/>
        </w:rPr>
        <w:t>
      10) тең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bookmarkEnd w:id="73"/>
    <w:bookmarkStart w:name="z82" w:id="74"/>
    <w:p>
      <w:pPr>
        <w:spacing w:after="0"/>
        <w:ind w:left="0"/>
        <w:jc w:val="both"/>
      </w:pPr>
      <w:r>
        <w:rPr>
          <w:rFonts w:ascii="Times New Roman"/>
          <w:b w:val="false"/>
          <w:i w:val="false"/>
          <w:color w:val="000000"/>
          <w:sz w:val="28"/>
        </w:rPr>
        <w:t>
      11) тұрақты AQR – тәуекелге бағдарланған қадағалау шеңберінде жүзеге асырылатын банктердің активтері мен шартты (ықтимал) міндеттемелерінің сапасын жыл сайынғы бағалау;</w:t>
      </w:r>
    </w:p>
    <w:bookmarkEnd w:id="74"/>
    <w:bookmarkStart w:name="z83" w:id="75"/>
    <w:p>
      <w:pPr>
        <w:spacing w:after="0"/>
        <w:ind w:left="0"/>
        <w:jc w:val="both"/>
      </w:pPr>
      <w:r>
        <w:rPr>
          <w:rFonts w:ascii="Times New Roman"/>
          <w:b w:val="false"/>
          <w:i w:val="false"/>
          <w:color w:val="000000"/>
          <w:sz w:val="28"/>
        </w:rPr>
        <w:t>
      12) off-take (офф-тейк) келісімшарты – өндіруші (жеткізуші) мен тапсырыс берушінің арасында жеткізудің құны, саны (көлемі) және мерзімдері бойынша алдын ала келісілген талаптармен болашақта жеткізумен тауарларды және (немесе) қызметтерді сату туралы жасалған келісім;</w:t>
      </w:r>
    </w:p>
    <w:bookmarkEnd w:id="75"/>
    <w:bookmarkStart w:name="z84" w:id="76"/>
    <w:p>
      <w:pPr>
        <w:spacing w:after="0"/>
        <w:ind w:left="0"/>
        <w:jc w:val="both"/>
      </w:pPr>
      <w:r>
        <w:rPr>
          <w:rFonts w:ascii="Times New Roman"/>
          <w:b w:val="false"/>
          <w:i w:val="false"/>
          <w:color w:val="000000"/>
          <w:sz w:val="28"/>
        </w:rPr>
        <w:t>
      13) SREP – банктің бизнес моделін, капитал тәуекелдерін, өтімділік тәуекелін, корпоративтік басқару жүйесін бағалауды сандық және сапалық талдау жолымен тәуекелге бағдарланған қадағалау шеңберінде жүзеге асырылатын банктер қызметіндегі тәуекелдер мен кемшіліктерді бағалаудың жыл сайынғы қадағалау процесі.";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86" w:id="77"/>
    <w:p>
      <w:pPr>
        <w:spacing w:after="0"/>
        <w:ind w:left="0"/>
        <w:jc w:val="both"/>
      </w:pPr>
      <w:r>
        <w:rPr>
          <w:rFonts w:ascii="Times New Roman"/>
          <w:b w:val="false"/>
          <w:i w:val="false"/>
          <w:color w:val="000000"/>
          <w:sz w:val="28"/>
        </w:rPr>
        <w:t>
      "6. Банктің меншікті капитал жеткіліктілігі мынадай коэффициенттермен сипатталады:</w:t>
      </w:r>
    </w:p>
    <w:bookmarkEnd w:id="77"/>
    <w:bookmarkStart w:name="z87" w:id="78"/>
    <w:p>
      <w:pPr>
        <w:spacing w:after="0"/>
        <w:ind w:left="0"/>
        <w:jc w:val="both"/>
      </w:pPr>
      <w:r>
        <w:rPr>
          <w:rFonts w:ascii="Times New Roman"/>
          <w:b w:val="false"/>
          <w:i w:val="false"/>
          <w:color w:val="000000"/>
          <w:sz w:val="28"/>
        </w:rPr>
        <w:t>
      1) k1 негізгі капитал жеткіліктілігі коэффициенті:</w:t>
      </w:r>
    </w:p>
    <w:bookmarkEnd w:id="78"/>
    <w:bookmarkStart w:name="z88" w:id="79"/>
    <w:p>
      <w:pPr>
        <w:spacing w:after="0"/>
        <w:ind w:left="0"/>
        <w:jc w:val="both"/>
      </w:pPr>
      <w:r>
        <w:rPr>
          <w:rFonts w:ascii="Times New Roman"/>
          <w:b w:val="false"/>
          <w:i w:val="false"/>
          <w:color w:val="000000"/>
          <w:sz w:val="28"/>
        </w:rPr>
        <w:t>
      негізгі капиталдың:</w:t>
      </w:r>
    </w:p>
    <w:bookmarkEnd w:id="79"/>
    <w:bookmarkStart w:name="z89" w:id="80"/>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bookmarkEnd w:id="80"/>
    <w:bookmarkStart w:name="z90" w:id="81"/>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bookmarkEnd w:id="81"/>
    <w:bookmarkStart w:name="z91" w:id="82"/>
    <w:p>
      <w:pPr>
        <w:spacing w:after="0"/>
        <w:ind w:left="0"/>
        <w:jc w:val="both"/>
      </w:pPr>
      <w:r>
        <w:rPr>
          <w:rFonts w:ascii="Times New Roman"/>
          <w:b w:val="false"/>
          <w:i w:val="false"/>
          <w:color w:val="000000"/>
          <w:sz w:val="28"/>
        </w:rPr>
        <w:t>
       операциялық тәуекел сомасына қатынасы;</w:t>
      </w:r>
    </w:p>
    <w:bookmarkEnd w:id="82"/>
    <w:bookmarkStart w:name="z92" w:id="83"/>
    <w:p>
      <w:pPr>
        <w:spacing w:after="0"/>
        <w:ind w:left="0"/>
        <w:jc w:val="both"/>
      </w:pPr>
      <w:r>
        <w:rPr>
          <w:rFonts w:ascii="Times New Roman"/>
          <w:b w:val="false"/>
          <w:i w:val="false"/>
          <w:color w:val="000000"/>
          <w:sz w:val="28"/>
        </w:rPr>
        <w:t>
      2) k1-2 бірінші деңгейдегі капитал жеткіліктілігі коэффициенті:</w:t>
      </w:r>
    </w:p>
    <w:bookmarkEnd w:id="83"/>
    <w:bookmarkStart w:name="z93" w:id="84"/>
    <w:p>
      <w:pPr>
        <w:spacing w:after="0"/>
        <w:ind w:left="0"/>
        <w:jc w:val="both"/>
      </w:pPr>
      <w:r>
        <w:rPr>
          <w:rFonts w:ascii="Times New Roman"/>
          <w:b w:val="false"/>
          <w:i w:val="false"/>
          <w:color w:val="000000"/>
          <w:sz w:val="28"/>
        </w:rPr>
        <w:t>
      бірінші деңгейдегі капиталдың:</w:t>
      </w:r>
    </w:p>
    <w:bookmarkEnd w:id="84"/>
    <w:bookmarkStart w:name="z94" w:id="85"/>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bookmarkEnd w:id="85"/>
    <w:bookmarkStart w:name="z95" w:id="86"/>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bookmarkEnd w:id="86"/>
    <w:bookmarkStart w:name="z96" w:id="87"/>
    <w:p>
      <w:pPr>
        <w:spacing w:after="0"/>
        <w:ind w:left="0"/>
        <w:jc w:val="both"/>
      </w:pPr>
      <w:r>
        <w:rPr>
          <w:rFonts w:ascii="Times New Roman"/>
          <w:b w:val="false"/>
          <w:i w:val="false"/>
          <w:color w:val="000000"/>
          <w:sz w:val="28"/>
        </w:rPr>
        <w:t>
      операциялық тәуекел сомасына қатынасы;</w:t>
      </w:r>
    </w:p>
    <w:bookmarkEnd w:id="87"/>
    <w:bookmarkStart w:name="z97" w:id="88"/>
    <w:p>
      <w:pPr>
        <w:spacing w:after="0"/>
        <w:ind w:left="0"/>
        <w:jc w:val="both"/>
      </w:pPr>
      <w:r>
        <w:rPr>
          <w:rFonts w:ascii="Times New Roman"/>
          <w:b w:val="false"/>
          <w:i w:val="false"/>
          <w:color w:val="000000"/>
          <w:sz w:val="28"/>
        </w:rPr>
        <w:t>
      3) k2 меншікті капитал жеткіліктілігі коэффициенті:</w:t>
      </w:r>
    </w:p>
    <w:bookmarkEnd w:id="88"/>
    <w:bookmarkStart w:name="z98" w:id="89"/>
    <w:p>
      <w:pPr>
        <w:spacing w:after="0"/>
        <w:ind w:left="0"/>
        <w:jc w:val="both"/>
      </w:pPr>
      <w:r>
        <w:rPr>
          <w:rFonts w:ascii="Times New Roman"/>
          <w:b w:val="false"/>
          <w:i w:val="false"/>
          <w:color w:val="000000"/>
          <w:sz w:val="28"/>
        </w:rPr>
        <w:t>
      меншікті капиталдың:</w:t>
      </w:r>
    </w:p>
    <w:bookmarkEnd w:id="89"/>
    <w:bookmarkStart w:name="z99" w:id="90"/>
    <w:p>
      <w:pPr>
        <w:spacing w:after="0"/>
        <w:ind w:left="0"/>
        <w:jc w:val="both"/>
      </w:pPr>
      <w:r>
        <w:rPr>
          <w:rFonts w:ascii="Times New Roman"/>
          <w:b w:val="false"/>
          <w:i w:val="false"/>
          <w:color w:val="000000"/>
          <w:sz w:val="28"/>
        </w:rPr>
        <w:t>
      кредиттік тәуекел дәрежесі бойынша мөлшерленген активтер, шартты және ықтимал міндеттемелер;</w:t>
      </w:r>
    </w:p>
    <w:bookmarkEnd w:id="90"/>
    <w:bookmarkStart w:name="z100" w:id="91"/>
    <w:p>
      <w:pPr>
        <w:spacing w:after="0"/>
        <w:ind w:left="0"/>
        <w:jc w:val="both"/>
      </w:pPr>
      <w:r>
        <w:rPr>
          <w:rFonts w:ascii="Times New Roman"/>
          <w:b w:val="false"/>
          <w:i w:val="false"/>
          <w:color w:val="000000"/>
          <w:sz w:val="28"/>
        </w:rPr>
        <w:t>
      нарықтық тәуекелді ескере отырып есептелген активтер, шартты және ықтимал талаптар мен міндеттемелер;</w:t>
      </w:r>
    </w:p>
    <w:bookmarkEnd w:id="91"/>
    <w:bookmarkStart w:name="z101" w:id="92"/>
    <w:p>
      <w:pPr>
        <w:spacing w:after="0"/>
        <w:ind w:left="0"/>
        <w:jc w:val="both"/>
      </w:pPr>
      <w:r>
        <w:rPr>
          <w:rFonts w:ascii="Times New Roman"/>
          <w:b w:val="false"/>
          <w:i w:val="false"/>
          <w:color w:val="000000"/>
          <w:sz w:val="28"/>
        </w:rPr>
        <w:t>
      операциялық тәуекел сомасына қатынасы.</w:t>
      </w:r>
    </w:p>
    <w:bookmarkEnd w:id="92"/>
    <w:bookmarkStart w:name="z102" w:id="93"/>
    <w:p>
      <w:pPr>
        <w:spacing w:after="0"/>
        <w:ind w:left="0"/>
        <w:jc w:val="both"/>
      </w:pPr>
      <w:r>
        <w:rPr>
          <w:rFonts w:ascii="Times New Roman"/>
          <w:b w:val="false"/>
          <w:i w:val="false"/>
          <w:color w:val="000000"/>
          <w:sz w:val="28"/>
        </w:rPr>
        <w:t>
      K1, k1-2 және k2 коэффициенттерінің есебіне қабылданатын тәуекел дәрежесі бойынша сараланған активтер, шартты және ықтимал міндеттемелер халықаралық қаржылық есептілік стандарттарына (бұдан әрі - ХҚЕС) сәйкес қалыптастырылған резервтерді шегере отырып енгізіледі.</w:t>
      </w:r>
    </w:p>
    <w:bookmarkEnd w:id="93"/>
    <w:bookmarkStart w:name="z103" w:id="94"/>
    <w:p>
      <w:pPr>
        <w:spacing w:after="0"/>
        <w:ind w:left="0"/>
        <w:jc w:val="both"/>
      </w:pPr>
      <w:r>
        <w:rPr>
          <w:rFonts w:ascii="Times New Roman"/>
          <w:b w:val="false"/>
          <w:i w:val="false"/>
          <w:color w:val="000000"/>
          <w:sz w:val="28"/>
        </w:rPr>
        <w:t>
      Капитал жеткіліктілігі коэффициенттерінің мәндері Нормативтерге 2-қосымшаға сәйкес Капитал жеткіліктілігі коэффициенттерінің мәндеріне сәйкес белгіленген мәндердің сомасы ретінде айқындалады.</w:t>
      </w:r>
    </w:p>
    <w:bookmarkEnd w:id="94"/>
    <w:bookmarkStart w:name="z104" w:id="95"/>
    <w:p>
      <w:pPr>
        <w:spacing w:after="0"/>
        <w:ind w:left="0"/>
        <w:jc w:val="both"/>
      </w:pPr>
      <w:r>
        <w:rPr>
          <w:rFonts w:ascii="Times New Roman"/>
          <w:b w:val="false"/>
          <w:i w:val="false"/>
          <w:color w:val="000000"/>
          <w:sz w:val="28"/>
        </w:rPr>
        <w:t>
      K1, k1-2 және k2 меншікті капитал жеткіліктілігі коэффициенттерінің ең төменгі мәндері Нормативтерге 2-қосымшаға сәйкес Капитал жеткіліктілігі коэффициенттерінің мәндеріне сәйкес белгіленген мәндердің қосындысы және SREP нәтижелері немесе SREP және тұрақты AQR нәтижелері бойынша қадағалау үстемеақысы ретінде анықталады.</w:t>
      </w:r>
    </w:p>
    <w:bookmarkEnd w:id="95"/>
    <w:bookmarkStart w:name="z105" w:id="96"/>
    <w:p>
      <w:pPr>
        <w:spacing w:after="0"/>
        <w:ind w:left="0"/>
        <w:jc w:val="both"/>
      </w:pPr>
      <w:r>
        <w:rPr>
          <w:rFonts w:ascii="Times New Roman"/>
          <w:b w:val="false"/>
          <w:i w:val="false"/>
          <w:color w:val="000000"/>
          <w:sz w:val="28"/>
        </w:rPr>
        <w:t>
      SREP нәтижелері бойынша қадағалау үстемеақысы тұрақты AQR аясына кірмеген банктерге қатысты қолданылады.</w:t>
      </w:r>
    </w:p>
    <w:bookmarkEnd w:id="96"/>
    <w:bookmarkStart w:name="z106" w:id="97"/>
    <w:p>
      <w:pPr>
        <w:spacing w:after="0"/>
        <w:ind w:left="0"/>
        <w:jc w:val="both"/>
      </w:pPr>
      <w:r>
        <w:rPr>
          <w:rFonts w:ascii="Times New Roman"/>
          <w:b w:val="false"/>
          <w:i w:val="false"/>
          <w:color w:val="000000"/>
          <w:sz w:val="28"/>
        </w:rPr>
        <w:t>
      SREP нәтижелері бойынша қадағалау үстемеақысы мөлшерінің диапазоны кредиттік тәуекел дәрежесі бойынша сараланған активтер, шартты және ықтимал міндеттемелер, нарықтық тәуекелді ескере отырып есептелген активтер, шартты және ықтимал талаптар мен міндеттемелер, операциялық тәуекел сомасының 0 (нөл) пайызынан 3 (үш) пайызына дейін құрайды.</w:t>
      </w:r>
    </w:p>
    <w:bookmarkEnd w:id="97"/>
    <w:bookmarkStart w:name="z107" w:id="98"/>
    <w:p>
      <w:pPr>
        <w:spacing w:after="0"/>
        <w:ind w:left="0"/>
        <w:jc w:val="both"/>
      </w:pPr>
      <w:r>
        <w:rPr>
          <w:rFonts w:ascii="Times New Roman"/>
          <w:b w:val="false"/>
          <w:i w:val="false"/>
          <w:color w:val="000000"/>
          <w:sz w:val="28"/>
        </w:rPr>
        <w:t>
      SREP және тұрақты AQR нәтижелері бойынша қадағалау үстемеақысы тұрақты AQR аясына кірген банктерге қатысты қолданылады.</w:t>
      </w:r>
    </w:p>
    <w:bookmarkEnd w:id="98"/>
    <w:bookmarkStart w:name="z108" w:id="99"/>
    <w:p>
      <w:pPr>
        <w:spacing w:after="0"/>
        <w:ind w:left="0"/>
        <w:jc w:val="both"/>
      </w:pPr>
      <w:r>
        <w:rPr>
          <w:rFonts w:ascii="Times New Roman"/>
          <w:b w:val="false"/>
          <w:i w:val="false"/>
          <w:color w:val="000000"/>
          <w:sz w:val="28"/>
        </w:rPr>
        <w:t>
      SREP және тұрақты AQR нәтижелері бойынша қадағалау үстемеақысы мөлшерінің диапазоны кредиттік тәуекел дәрежесі бойынша сараланған активтер, шартты және ықтимал міндеттемелер, нарықтық тәуекелді ескере отырып есептелген активтер, шартты және ықтимал талаптар мен міндеттемелер, операциялық тәуекел сомасының 0 (нөл) пайызынан 6 (алты) пайызына дейін құрайды.</w:t>
      </w:r>
    </w:p>
    <w:bookmarkEnd w:id="99"/>
    <w:bookmarkStart w:name="z109" w:id="100"/>
    <w:p>
      <w:pPr>
        <w:spacing w:after="0"/>
        <w:ind w:left="0"/>
        <w:jc w:val="both"/>
      </w:pPr>
      <w:r>
        <w:rPr>
          <w:rFonts w:ascii="Times New Roman"/>
          <w:b w:val="false"/>
          <w:i w:val="false"/>
          <w:color w:val="000000"/>
          <w:sz w:val="28"/>
        </w:rPr>
        <w:t>
      SREP нәтижелері бойынша қадағалау үстемеақысы, SREP пен тұрақты AQR нәтижелері бойынша қадағалау үстемеақысы жыл сайын белгіленеді. SREP нәтижелері бойынша қадағалау үстемеақысы, SREP және тұрақты AQR нәтижелері бойынша қадағалау үстемеақысы тиісті үстемеақының жаңа мөлшері белгіленгенге дейін қолданылады.</w:t>
      </w:r>
    </w:p>
    <w:bookmarkEnd w:id="100"/>
    <w:bookmarkStart w:name="z110" w:id="101"/>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bookmarkEnd w:id="101"/>
    <w:bookmarkStart w:name="z111" w:id="102"/>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bookmarkEnd w:id="102"/>
    <w:bookmarkStart w:name="z112" w:id="103"/>
    <w:p>
      <w:pPr>
        <w:spacing w:after="0"/>
        <w:ind w:left="0"/>
        <w:jc w:val="both"/>
      </w:pPr>
      <w:r>
        <w:rPr>
          <w:rFonts w:ascii="Times New Roman"/>
          <w:b w:val="false"/>
          <w:i w:val="false"/>
          <w:color w:val="000000"/>
          <w:sz w:val="28"/>
        </w:rPr>
        <w:t>
      барлық банктер үшін:</w:t>
      </w:r>
    </w:p>
    <w:bookmarkEnd w:id="103"/>
    <w:bookmarkStart w:name="z113" w:id="104"/>
    <w:p>
      <w:pPr>
        <w:spacing w:after="0"/>
        <w:ind w:left="0"/>
        <w:jc w:val="both"/>
      </w:pPr>
      <w:r>
        <w:rPr>
          <w:rFonts w:ascii="Times New Roman"/>
          <w:b w:val="false"/>
          <w:i w:val="false"/>
          <w:color w:val="000000"/>
          <w:sz w:val="28"/>
        </w:rPr>
        <w:t>
      2015 жылғы 1 қаңтардан бастап - 1 (бір) пайыз;</w:t>
      </w:r>
    </w:p>
    <w:bookmarkEnd w:id="104"/>
    <w:bookmarkStart w:name="z114" w:id="105"/>
    <w:p>
      <w:pPr>
        <w:spacing w:after="0"/>
        <w:ind w:left="0"/>
        <w:jc w:val="both"/>
      </w:pPr>
      <w:r>
        <w:rPr>
          <w:rFonts w:ascii="Times New Roman"/>
          <w:b w:val="false"/>
          <w:i w:val="false"/>
          <w:color w:val="000000"/>
          <w:sz w:val="28"/>
        </w:rPr>
        <w:t>
      2016 жылғы 1 қаңтардан бастап - 1 (бір) пайыз;</w:t>
      </w:r>
    </w:p>
    <w:bookmarkEnd w:id="105"/>
    <w:bookmarkStart w:name="z115" w:id="106"/>
    <w:p>
      <w:pPr>
        <w:spacing w:after="0"/>
        <w:ind w:left="0"/>
        <w:jc w:val="both"/>
      </w:pPr>
      <w:r>
        <w:rPr>
          <w:rFonts w:ascii="Times New Roman"/>
          <w:b w:val="false"/>
          <w:i w:val="false"/>
          <w:color w:val="000000"/>
          <w:sz w:val="28"/>
        </w:rPr>
        <w:t>
      2017 жылғы 1 қаңтардан бастап - 2 (екі) пайыз;</w:t>
      </w:r>
    </w:p>
    <w:bookmarkEnd w:id="106"/>
    <w:bookmarkStart w:name="z116" w:id="107"/>
    <w:p>
      <w:pPr>
        <w:spacing w:after="0"/>
        <w:ind w:left="0"/>
        <w:jc w:val="both"/>
      </w:pPr>
      <w:r>
        <w:rPr>
          <w:rFonts w:ascii="Times New Roman"/>
          <w:b w:val="false"/>
          <w:i w:val="false"/>
          <w:color w:val="000000"/>
          <w:sz w:val="28"/>
        </w:rPr>
        <w:t>
      2020 жылғы 1 маусымнан бастап - 1 (бір) пайыз;</w:t>
      </w:r>
    </w:p>
    <w:bookmarkEnd w:id="107"/>
    <w:bookmarkStart w:name="z117" w:id="108"/>
    <w:p>
      <w:pPr>
        <w:spacing w:after="0"/>
        <w:ind w:left="0"/>
        <w:jc w:val="both"/>
      </w:pPr>
      <w:r>
        <w:rPr>
          <w:rFonts w:ascii="Times New Roman"/>
          <w:b w:val="false"/>
          <w:i w:val="false"/>
          <w:color w:val="000000"/>
          <w:sz w:val="28"/>
        </w:rPr>
        <w:t>
      2021 жылғы 1 шілдеден бастап - 2 (екі) пайыз;</w:t>
      </w:r>
    </w:p>
    <w:bookmarkEnd w:id="108"/>
    <w:bookmarkStart w:name="z118" w:id="109"/>
    <w:p>
      <w:pPr>
        <w:spacing w:after="0"/>
        <w:ind w:left="0"/>
        <w:jc w:val="both"/>
      </w:pPr>
      <w:r>
        <w:rPr>
          <w:rFonts w:ascii="Times New Roman"/>
          <w:b w:val="false"/>
          <w:i w:val="false"/>
          <w:color w:val="000000"/>
          <w:sz w:val="28"/>
        </w:rPr>
        <w:t>
      2024 жылғы 1 қаңтардан бастап – 2,5 (екі бүтін оннан бес) пайыз;</w:t>
      </w:r>
    </w:p>
    <w:bookmarkEnd w:id="109"/>
    <w:bookmarkStart w:name="z119" w:id="110"/>
    <w:p>
      <w:pPr>
        <w:spacing w:after="0"/>
        <w:ind w:left="0"/>
        <w:jc w:val="both"/>
      </w:pPr>
      <w:r>
        <w:rPr>
          <w:rFonts w:ascii="Times New Roman"/>
          <w:b w:val="false"/>
          <w:i w:val="false"/>
          <w:color w:val="000000"/>
          <w:sz w:val="28"/>
        </w:rPr>
        <w:t>
      жүйелік маңызы бар банктер үшін:</w:t>
      </w:r>
    </w:p>
    <w:bookmarkEnd w:id="110"/>
    <w:bookmarkStart w:name="z120" w:id="111"/>
    <w:p>
      <w:pPr>
        <w:spacing w:after="0"/>
        <w:ind w:left="0"/>
        <w:jc w:val="both"/>
      </w:pPr>
      <w:r>
        <w:rPr>
          <w:rFonts w:ascii="Times New Roman"/>
          <w:b w:val="false"/>
          <w:i w:val="false"/>
          <w:color w:val="000000"/>
          <w:sz w:val="28"/>
        </w:rPr>
        <w:t>
      2015 жылғы 1 қаңтардан бастап - 2,5 (екі бүтін оннан бес) пайыз;</w:t>
      </w:r>
    </w:p>
    <w:bookmarkEnd w:id="111"/>
    <w:bookmarkStart w:name="z121" w:id="112"/>
    <w:p>
      <w:pPr>
        <w:spacing w:after="0"/>
        <w:ind w:left="0"/>
        <w:jc w:val="both"/>
      </w:pPr>
      <w:r>
        <w:rPr>
          <w:rFonts w:ascii="Times New Roman"/>
          <w:b w:val="false"/>
          <w:i w:val="false"/>
          <w:color w:val="000000"/>
          <w:sz w:val="28"/>
        </w:rPr>
        <w:t>
      2016 жылғы 1 қаңтардан бастап - 2,5 (екі бүтін оннан бес) пайыз;</w:t>
      </w:r>
    </w:p>
    <w:bookmarkEnd w:id="112"/>
    <w:bookmarkStart w:name="z122" w:id="113"/>
    <w:p>
      <w:pPr>
        <w:spacing w:after="0"/>
        <w:ind w:left="0"/>
        <w:jc w:val="both"/>
      </w:pPr>
      <w:r>
        <w:rPr>
          <w:rFonts w:ascii="Times New Roman"/>
          <w:b w:val="false"/>
          <w:i w:val="false"/>
          <w:color w:val="000000"/>
          <w:sz w:val="28"/>
        </w:rPr>
        <w:t>
      2017 жылғы 1 қаңтардан бастап - 3 (үш) пайыз;</w:t>
      </w:r>
    </w:p>
    <w:bookmarkEnd w:id="113"/>
    <w:bookmarkStart w:name="z123" w:id="114"/>
    <w:p>
      <w:pPr>
        <w:spacing w:after="0"/>
        <w:ind w:left="0"/>
        <w:jc w:val="both"/>
      </w:pPr>
      <w:r>
        <w:rPr>
          <w:rFonts w:ascii="Times New Roman"/>
          <w:b w:val="false"/>
          <w:i w:val="false"/>
          <w:color w:val="000000"/>
          <w:sz w:val="28"/>
        </w:rPr>
        <w:t>
      2020 жылғы 1 маусымнан бастап - 2 (екі) пайыз;</w:t>
      </w:r>
    </w:p>
    <w:bookmarkEnd w:id="114"/>
    <w:bookmarkStart w:name="z124" w:id="115"/>
    <w:p>
      <w:pPr>
        <w:spacing w:after="0"/>
        <w:ind w:left="0"/>
        <w:jc w:val="both"/>
      </w:pPr>
      <w:r>
        <w:rPr>
          <w:rFonts w:ascii="Times New Roman"/>
          <w:b w:val="false"/>
          <w:i w:val="false"/>
          <w:color w:val="000000"/>
          <w:sz w:val="28"/>
        </w:rPr>
        <w:t>
      2021 жылғы 1 шілдеден бастап - 3 (үш) пайыз;</w:t>
      </w:r>
    </w:p>
    <w:bookmarkEnd w:id="115"/>
    <w:bookmarkStart w:name="z125" w:id="116"/>
    <w:p>
      <w:pPr>
        <w:spacing w:after="0"/>
        <w:ind w:left="0"/>
        <w:jc w:val="both"/>
      </w:pPr>
      <w:r>
        <w:rPr>
          <w:rFonts w:ascii="Times New Roman"/>
          <w:b w:val="false"/>
          <w:i w:val="false"/>
          <w:color w:val="000000"/>
          <w:sz w:val="28"/>
        </w:rPr>
        <w:t>
      мөлшері мен енгізу мерзімдері Нормативтерде контрциклдық буферді есептеуді бастау күніне дейін кемінде 12 (он екі) ай бұрын белгіленетін контрциклдық буфер. Контрциклдық буфер мөлшерінің диапазоны тәуекелдерді ескере отырып, мөлшерленген активтер, шартты және ықтимал міндеттемелер сомасының 0 (нөл) пайызынан 3 (үш) пайызына дейін құрайды;</w:t>
      </w:r>
    </w:p>
    <w:bookmarkEnd w:id="116"/>
    <w:bookmarkStart w:name="z126" w:id="117"/>
    <w:p>
      <w:pPr>
        <w:spacing w:after="0"/>
        <w:ind w:left="0"/>
        <w:jc w:val="both"/>
      </w:pPr>
      <w:r>
        <w:rPr>
          <w:rFonts w:ascii="Times New Roman"/>
          <w:b w:val="false"/>
          <w:i w:val="false"/>
          <w:color w:val="000000"/>
          <w:sz w:val="28"/>
        </w:rPr>
        <w:t>
      жүйелік буфер, жүйелік маңызы бар деп танылған банктерге есептелуіне қойылатын талаптар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қаулысына сәйкес осындай деп танылған жүйелік маңызы бар банктерге қолданылатын жүйелік буфер. Жүйелік буферге қойылатын талап 2017 жылғы 1 қаңтардан бастап тұрақты негізде орындалады және тәуекелдер ескеріле отырып мөлшерленген активтер, шартты және ықтимал міндеттемелер сомасының 1 (бір) пайызын құрайды;</w:t>
      </w:r>
    </w:p>
    <w:bookmarkEnd w:id="117"/>
    <w:bookmarkStart w:name="z127" w:id="118"/>
    <w:p>
      <w:pPr>
        <w:spacing w:after="0"/>
        <w:ind w:left="0"/>
        <w:jc w:val="both"/>
      </w:pPr>
      <w:r>
        <w:rPr>
          <w:rFonts w:ascii="Times New Roman"/>
          <w:b w:val="false"/>
          <w:i w:val="false"/>
          <w:color w:val="000000"/>
          <w:sz w:val="28"/>
        </w:rPr>
        <w:t>
      қадағалап стресс-тестілеу нәтижелері бойынша уәкілетті орган айқындаған, банктердің оқиғалардың дамыуының гипотетикалық (стрестік) сценарийлеріне қаржылық орнықтылық тәуекелдерін қамтитын қадағалап стресс-тестілеу нәтижелері бойынша буфер. Қадағалап стресс-тестілеу нәтижелері бойынша буфер мөлшерінің диапазоны кредиттік тәуекел дәрежесі бойынша сараланған активтердің, шартты және ықтимал міндеттемелердің, нарықтық тәуекелді ескере отырып есептелген активтердің, шартты және ықтимал талаптар мен міндеттемелердің, операциялық тәуекелдің сомасына қатынасымен сипатталған активтер, шартты және ықтимал міндеттемелер сомасының 0 (нөл) пайызынан 3 (үш) пайызына дейін құрайды.</w:t>
      </w:r>
    </w:p>
    <w:bookmarkEnd w:id="118"/>
    <w:bookmarkStart w:name="z128" w:id="119"/>
    <w:p>
      <w:pPr>
        <w:spacing w:after="0"/>
        <w:ind w:left="0"/>
        <w:jc w:val="both"/>
      </w:pPr>
      <w:r>
        <w:rPr>
          <w:rFonts w:ascii="Times New Roman"/>
          <w:b w:val="false"/>
          <w:i w:val="false"/>
          <w:color w:val="000000"/>
          <w:sz w:val="28"/>
        </w:rPr>
        <w:t xml:space="preserve">
      Қадағалап стресс-тестілеу нәтижелері бойынша буфер жыл сайын белгіленеді және буфердің жаңа мөлшері белгіленгенге дейін қолданылады. </w:t>
      </w:r>
    </w:p>
    <w:bookmarkEnd w:id="119"/>
    <w:bookmarkStart w:name="z129" w:id="120"/>
    <w:p>
      <w:pPr>
        <w:spacing w:after="0"/>
        <w:ind w:left="0"/>
        <w:jc w:val="both"/>
      </w:pPr>
      <w:r>
        <w:rPr>
          <w:rFonts w:ascii="Times New Roman"/>
          <w:b w:val="false"/>
          <w:i w:val="false"/>
          <w:color w:val="000000"/>
          <w:sz w:val="28"/>
        </w:rPr>
        <w:t xml:space="preserve">
      Егер k1, k1-2 және k2 банк капиталы жеткіліктілігі коэффициенттерінің нақты мәндері осы тармақтың төртінші бөлігінде көрсетілген капитал жеткіліктілігі коэффициенттерінің мәндерінен төмен болмаса, бірақ бұл ретте көрсетілген коэффициенттердің кез келгені меншікті капитал буферлері есептелген, капитал жеткіліктілігі коэффициенттерінің белгіленген мәндерінен төмен болса, онда банктің бөлінбеген таза кірісін пайдалануға "Акционерлік қоғамдар туралы" Қазақстан Республикасының Заңында көзделген жағдайларды қоспағанда, дивидендтер төлеуді және акцияларды кері сатып алуды тоқтату бөлігінде Нормативтерге 3-қосымшаға сәйкес Бөлінбеген таза кірісті шектеудің ең төмен мөлшеріне сәйкес шектеу қойылады. </w:t>
      </w:r>
    </w:p>
    <w:bookmarkEnd w:id="120"/>
    <w:bookmarkStart w:name="z130" w:id="121"/>
    <w:p>
      <w:pPr>
        <w:spacing w:after="0"/>
        <w:ind w:left="0"/>
        <w:jc w:val="both"/>
      </w:pPr>
      <w:r>
        <w:rPr>
          <w:rFonts w:ascii="Times New Roman"/>
          <w:b w:val="false"/>
          <w:i w:val="false"/>
          <w:color w:val="000000"/>
          <w:sz w:val="28"/>
        </w:rPr>
        <w:t>
      Меншікті капиталдың жеткіліктілік коэффициенттерінің мәніне меншікті капиталдың буферлері ескеріле отырып тізбесі Нормативтердің 10-тармағында белгіленген негізгі капитал құрауыштарының есебінен қол жеткізіледі.</w:t>
      </w:r>
    </w:p>
    <w:bookmarkEnd w:id="121"/>
    <w:bookmarkStart w:name="z131" w:id="122"/>
    <w:p>
      <w:pPr>
        <w:spacing w:after="0"/>
        <w:ind w:left="0"/>
        <w:jc w:val="both"/>
      </w:pPr>
      <w:r>
        <w:rPr>
          <w:rFonts w:ascii="Times New Roman"/>
          <w:b w:val="false"/>
          <w:i w:val="false"/>
          <w:color w:val="000000"/>
          <w:sz w:val="28"/>
        </w:rPr>
        <w:t>
      SREP нәтижелері бойынша қадағалау үстемеақысы және SREP және тұрақты AQR нәтижелері бойынша қадағалау үстемеақысы меншікті капиталға белгіленеді және негізгі капитал (k1) есебінен кемінде 56,25 (елу алты бүтін жүзден жиырма бес) пайызға, бірінші деңгейдегі капитал (k1-2) есебінен кемінде 75 (жетпіс бес) пайызға өтеледі, оның тізбесі Нормативтердің 10-тармағында белгіленген.</w:t>
      </w:r>
    </w:p>
    <w:bookmarkEnd w:id="122"/>
    <w:bookmarkStart w:name="z132" w:id="123"/>
    <w:p>
      <w:pPr>
        <w:spacing w:after="0"/>
        <w:ind w:left="0"/>
        <w:jc w:val="both"/>
      </w:pPr>
      <w:r>
        <w:rPr>
          <w:rFonts w:ascii="Times New Roman"/>
          <w:b w:val="false"/>
          <w:i w:val="false"/>
          <w:color w:val="000000"/>
          <w:sz w:val="28"/>
        </w:rPr>
        <w:t>
      Қадағалап стресс-тестілеу нәтижелері бойынша буфер негізгі капиталға белгіленеді.</w:t>
      </w:r>
    </w:p>
    <w:bookmarkEnd w:id="123"/>
    <w:bookmarkStart w:name="z133" w:id="124"/>
    <w:p>
      <w:pPr>
        <w:spacing w:after="0"/>
        <w:ind w:left="0"/>
        <w:jc w:val="both"/>
      </w:pPr>
      <w:r>
        <w:rPr>
          <w:rFonts w:ascii="Times New Roman"/>
          <w:b w:val="false"/>
          <w:i w:val="false"/>
          <w:color w:val="000000"/>
          <w:sz w:val="28"/>
        </w:rPr>
        <w:t>
      Меншікті капитал буферлерінің Нормативтердің талаптарына сәйкес есептелген мөлшері бухгалтерлік есепте көрсетілмейді.</w:t>
      </w:r>
    </w:p>
    <w:bookmarkEnd w:id="124"/>
    <w:bookmarkStart w:name="z134" w:id="125"/>
    <w:p>
      <w:pPr>
        <w:spacing w:after="0"/>
        <w:ind w:left="0"/>
        <w:jc w:val="both"/>
      </w:pPr>
      <w:r>
        <w:rPr>
          <w:rFonts w:ascii="Times New Roman"/>
          <w:b w:val="false"/>
          <w:i w:val="false"/>
          <w:color w:val="000000"/>
          <w:sz w:val="28"/>
        </w:rPr>
        <w:t>
      SREP нәтижелері бойынша қадағалау үстемеақысын, сондай-ақ SREP нәтижелері бойынша қадағалау үстемеақысын және тұрақты AQR мен қадағалап стресс-тестілеу нәтижелері бойынша буферді қоспағанда, меншікті капиталдың жеткіліктілік коэффициенттерінің және меншікті капитал буферлерінің мәндерін уәкілетті орган 3 (үш) жылда кемінде 1 (бір) реттен жиі емес қайта қарайды.".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 қосымшаға</w:t>
      </w:r>
      <w:r>
        <w:rPr>
          <w:rFonts w:ascii="Times New Roman"/>
          <w:b w:val="false"/>
          <w:i w:val="false"/>
          <w:color w:val="000000"/>
          <w:sz w:val="28"/>
        </w:rPr>
        <w:t xml:space="preserve"> сәйкес редакцияда жазылсын.</w:t>
      </w:r>
    </w:p>
    <w:bookmarkStart w:name="z136" w:id="126"/>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End w:id="126"/>
    <w:bookmarkStart w:name="z137" w:id="127"/>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27"/>
    <w:bookmarkStart w:name="z138" w:id="128"/>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28"/>
    <w:bookmarkStart w:name="z139" w:id="12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29"/>
    <w:bookmarkStart w:name="z140" w:id="130"/>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30"/>
    <w:bookmarkStart w:name="z141" w:id="13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43" w:id="132"/>
    <w:p>
      <w:pPr>
        <w:spacing w:after="0"/>
        <w:ind w:left="0"/>
        <w:jc w:val="both"/>
      </w:pPr>
      <w:r>
        <w:rPr>
          <w:rFonts w:ascii="Times New Roman"/>
          <w:b w:val="false"/>
          <w:i w:val="false"/>
          <w:color w:val="000000"/>
          <w:sz w:val="28"/>
        </w:rPr>
        <w:t>
      "КЕЛІСІЛДІ"</w:t>
      </w:r>
    </w:p>
    <w:bookmarkEnd w:id="132"/>
    <w:bookmarkStart w:name="z144" w:id="133"/>
    <w:p>
      <w:pPr>
        <w:spacing w:after="0"/>
        <w:ind w:left="0"/>
        <w:jc w:val="both"/>
      </w:pPr>
      <w:r>
        <w:rPr>
          <w:rFonts w:ascii="Times New Roman"/>
          <w:b w:val="false"/>
          <w:i w:val="false"/>
          <w:color w:val="000000"/>
          <w:sz w:val="28"/>
        </w:rPr>
        <w:t xml:space="preserve">
      Қазақстан Республикасы </w:t>
      </w:r>
    </w:p>
    <w:bookmarkEnd w:id="133"/>
    <w:bookmarkStart w:name="z145" w:id="134"/>
    <w:p>
      <w:pPr>
        <w:spacing w:after="0"/>
        <w:ind w:left="0"/>
        <w:jc w:val="both"/>
      </w:pPr>
      <w:r>
        <w:rPr>
          <w:rFonts w:ascii="Times New Roman"/>
          <w:b w:val="false"/>
          <w:i w:val="false"/>
          <w:color w:val="000000"/>
          <w:sz w:val="28"/>
        </w:rPr>
        <w:t>
      Стратегиялық жоспарлау және реформалар агенттігінің</w:t>
      </w:r>
    </w:p>
    <w:bookmarkEnd w:id="134"/>
    <w:bookmarkStart w:name="z146" w:id="135"/>
    <w:p>
      <w:pPr>
        <w:spacing w:after="0"/>
        <w:ind w:left="0"/>
        <w:jc w:val="both"/>
      </w:pPr>
      <w:r>
        <w:rPr>
          <w:rFonts w:ascii="Times New Roman"/>
          <w:b w:val="false"/>
          <w:i w:val="false"/>
          <w:color w:val="000000"/>
          <w:sz w:val="28"/>
        </w:rPr>
        <w:t>
      Ұлттық статистика бюросы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97 Қаулыға</w:t>
            </w:r>
            <w:r>
              <w:br/>
            </w:r>
            <w:r>
              <w:rPr>
                <w:rFonts w:ascii="Times New Roman"/>
                <w:b w:val="false"/>
                <w:i w:val="false"/>
                <w:color w:val="000000"/>
                <w:sz w:val="20"/>
              </w:rPr>
              <w:t>қосымша</w:t>
            </w:r>
            <w:r>
              <w:br/>
            </w:r>
            <w:r>
              <w:rPr>
                <w:rFonts w:ascii="Times New Roman"/>
                <w:b w:val="false"/>
                <w:i w:val="false"/>
                <w:color w:val="000000"/>
                <w:sz w:val="20"/>
              </w:rPr>
              <w:t>Ислам банктері үшін</w:t>
            </w:r>
            <w:r>
              <w:br/>
            </w:r>
            <w:r>
              <w:rPr>
                <w:rFonts w:ascii="Times New Roman"/>
                <w:b w:val="false"/>
                <w:i w:val="false"/>
                <w:color w:val="000000"/>
                <w:sz w:val="20"/>
              </w:rPr>
              <w:t>пруденциялық нормативтердің</w:t>
            </w:r>
            <w:r>
              <w:br/>
            </w:r>
            <w:r>
              <w:rPr>
                <w:rFonts w:ascii="Times New Roman"/>
                <w:b w:val="false"/>
                <w:i w:val="false"/>
                <w:color w:val="000000"/>
                <w:sz w:val="20"/>
              </w:rPr>
              <w:t>нормативтік мәндеріне және</w:t>
            </w:r>
            <w:r>
              <w:br/>
            </w:r>
            <w:r>
              <w:rPr>
                <w:rFonts w:ascii="Times New Roman"/>
                <w:b w:val="false"/>
                <w:i w:val="false"/>
                <w:color w:val="000000"/>
                <w:sz w:val="20"/>
              </w:rPr>
              <w:t>өзге де сақтауға міндетті</w:t>
            </w:r>
            <w:r>
              <w:br/>
            </w:r>
            <w:r>
              <w:rPr>
                <w:rFonts w:ascii="Times New Roman"/>
                <w:b w:val="false"/>
                <w:i w:val="false"/>
                <w:color w:val="000000"/>
                <w:sz w:val="20"/>
              </w:rPr>
              <w:t>нормалар мен лимиттерді есеп</w:t>
            </w:r>
            <w:r>
              <w:br/>
            </w:r>
            <w:r>
              <w:rPr>
                <w:rFonts w:ascii="Times New Roman"/>
                <w:b w:val="false"/>
                <w:i w:val="false"/>
                <w:color w:val="000000"/>
                <w:sz w:val="20"/>
              </w:rPr>
              <w:t>айырысу әдістемесіне</w:t>
            </w:r>
            <w:r>
              <w:br/>
            </w:r>
            <w:r>
              <w:rPr>
                <w:rFonts w:ascii="Times New Roman"/>
                <w:b w:val="false"/>
                <w:i w:val="false"/>
                <w:color w:val="000000"/>
                <w:sz w:val="20"/>
              </w:rPr>
              <w:t>3-қосымша</w:t>
            </w:r>
          </w:p>
        </w:tc>
      </w:tr>
    </w:tbl>
    <w:bookmarkStart w:name="z148" w:id="136"/>
    <w:p>
      <w:pPr>
        <w:spacing w:after="0"/>
        <w:ind w:left="0"/>
        <w:jc w:val="left"/>
      </w:pPr>
      <w:r>
        <w:rPr>
          <w:rFonts w:ascii="Times New Roman"/>
          <w:b/>
          <w:i w:val="false"/>
          <w:color w:val="000000"/>
        </w:rPr>
        <w:t xml:space="preserve"> Капитал жеткіліктілігі коэффициенттерінің мәндері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2015 жылғы</w:t>
            </w:r>
          </w:p>
          <w:bookmarkEnd w:id="137"/>
          <w:p>
            <w:pPr>
              <w:spacing w:after="20"/>
              <w:ind w:left="20"/>
              <w:jc w:val="both"/>
            </w:pPr>
            <w:r>
              <w:rPr>
                <w:rFonts w:ascii="Times New Roman"/>
                <w:b w:val="false"/>
                <w:i w:val="false"/>
                <w:color w:val="000000"/>
                <w:sz w:val="20"/>
              </w:rPr>
              <w:t>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2017 жылғы</w:t>
            </w:r>
          </w:p>
          <w:bookmarkEnd w:id="138"/>
          <w:p>
            <w:pPr>
              <w:spacing w:after="20"/>
              <w:ind w:left="20"/>
              <w:jc w:val="both"/>
            </w:pPr>
            <w:r>
              <w:rPr>
                <w:rFonts w:ascii="Times New Roman"/>
                <w:b w:val="false"/>
                <w:i w:val="false"/>
                <w:color w:val="000000"/>
                <w:sz w:val="20"/>
              </w:rPr>
              <w:t>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1" w:id="139"/>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есептемегенде капитал жеткіліктілігі коэффициенттерінің мәндері.</w:t>
      </w:r>
    </w:p>
    <w:bookmarkEnd w:id="139"/>
    <w:bookmarkStart w:name="z152" w:id="140"/>
    <w:p>
      <w:pPr>
        <w:spacing w:after="0"/>
        <w:ind w:left="0"/>
        <w:jc w:val="left"/>
      </w:pPr>
      <w:r>
        <w:rPr>
          <w:rFonts w:ascii="Times New Roman"/>
          <w:b/>
          <w:i w:val="false"/>
          <w:color w:val="000000"/>
        </w:rPr>
        <w:t xml:space="preserve"> Консервациялық буферді және жүйелік буферді есептегенде капитал жеткіліктілігі коэффициенттерінің мәндері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3" w:id="141"/>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және қадағалау стресс-тестілеу нәтижелері бойынша буферді қоспағанда, меншікті капитал жеткіліктілігі нормативтерінің және меншікті капитал буферлерінің мәндерін уәкілетті орган 3 (үш) жылда кемінде 1 (бір) рет қайта қарайды.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r>
              <w:br/>
            </w:r>
            <w:r>
              <w:rPr>
                <w:rFonts w:ascii="Times New Roman"/>
                <w:b w:val="false"/>
                <w:i w:val="false"/>
                <w:color w:val="000000"/>
                <w:sz w:val="20"/>
              </w:rPr>
              <w:t>2-қосымша</w:t>
            </w:r>
            <w:r>
              <w:br/>
            </w: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w:t>
            </w:r>
            <w:r>
              <w:br/>
            </w:r>
            <w:r>
              <w:rPr>
                <w:rFonts w:ascii="Times New Roman"/>
                <w:b w:val="false"/>
                <w:i w:val="false"/>
                <w:color w:val="000000"/>
                <w:sz w:val="20"/>
              </w:rPr>
              <w:t>2-қосымша</w:t>
            </w:r>
          </w:p>
        </w:tc>
      </w:tr>
    </w:tbl>
    <w:bookmarkStart w:name="z155" w:id="142"/>
    <w:p>
      <w:pPr>
        <w:spacing w:after="0"/>
        <w:ind w:left="0"/>
        <w:jc w:val="left"/>
      </w:pPr>
      <w:r>
        <w:rPr>
          <w:rFonts w:ascii="Times New Roman"/>
          <w:b/>
          <w:i w:val="false"/>
          <w:color w:val="000000"/>
        </w:rPr>
        <w:t xml:space="preserve"> Капитал жеткіліктілігі коэффициенттерінің мәндері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6" w:id="143"/>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есептемегенде капитал жеткіліктілігі коэффициенттерінің мәндері</w:t>
      </w:r>
    </w:p>
    <w:bookmarkEnd w:id="143"/>
    <w:bookmarkStart w:name="z157" w:id="144"/>
    <w:p>
      <w:pPr>
        <w:spacing w:after="0"/>
        <w:ind w:left="0"/>
        <w:jc w:val="left"/>
      </w:pPr>
      <w:r>
        <w:rPr>
          <w:rFonts w:ascii="Times New Roman"/>
          <w:b/>
          <w:i w:val="false"/>
          <w:color w:val="000000"/>
        </w:rPr>
        <w:t xml:space="preserve"> Консервациялық буферді және жүйелік буферді есептегенде капитал жеткіліктілігі коэффициенттерінің мәндері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маусымнан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қаңтардан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негізгі капиталдың жеткіліктілігі (k1)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бірінші деңгейдегі капиталдың жеткіліктілігі (k1-2)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банктер үшін меншікті капиталдың жеткіліктілігі (k2)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58" w:id="145"/>
    <w:p>
      <w:pPr>
        <w:spacing w:after="0"/>
        <w:ind w:left="0"/>
        <w:jc w:val="both"/>
      </w:pPr>
      <w:r>
        <w:rPr>
          <w:rFonts w:ascii="Times New Roman"/>
          <w:b w:val="false"/>
          <w:i w:val="false"/>
          <w:color w:val="000000"/>
          <w:sz w:val="28"/>
        </w:rPr>
        <w:t>
      Ескертпе: SREP нәтижелері бойынша қадағалау үстемеақысын, сондай-ақ SREP және тұрақты AQR нәтижелері бойынша қадағалау үстемеақысын және қадағалау стресс-тестілеу нәтижелері бойынша буферді қоспағанда, меншікті капитал жеткіліктілігі коэффициенттерінің және меншікті капитал буферлерінің мәнін уәкілетті орган 3 (үш) жылда кемінде 1 (бір) рет қайта қарайды.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