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f4e36" w14:textId="b3f4e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арнайы емдік өнімдерді, медициналық бұйымдарды қосымша беру туралы" Ақмола облыстық мәслихатының 2020 жылғы 7 қазандағы № 6С-50-7 шешіміне өзгерістер мен толықтырулар енгізу туралы</w:t>
      </w:r>
    </w:p>
    <w:p>
      <w:pPr>
        <w:spacing w:after="0"/>
        <w:ind w:left="0"/>
        <w:jc w:val="both"/>
      </w:pPr>
      <w:r>
        <w:rPr>
          <w:rFonts w:ascii="Times New Roman"/>
          <w:b w:val="false"/>
          <w:i w:val="false"/>
          <w:color w:val="000000"/>
          <w:sz w:val="28"/>
        </w:rPr>
        <w:t>Ақмола облыстық мәслихатының 2023 жылғы 27 маусымдағы № 8С-3-9 шешімі. Ақмола облысының Әділет департаментінде 2023 жылғы 5 шілдеде № 8601-03 болып тіркелді</w:t>
      </w:r>
    </w:p>
    <w:p>
      <w:pPr>
        <w:spacing w:after="0"/>
        <w:ind w:left="0"/>
        <w:jc w:val="both"/>
      </w:pPr>
      <w:bookmarkStart w:name="z1" w:id="0"/>
      <w:r>
        <w:rPr>
          <w:rFonts w:ascii="Times New Roman"/>
          <w:b w:val="false"/>
          <w:i w:val="false"/>
          <w:color w:val="000000"/>
          <w:sz w:val="28"/>
        </w:rPr>
        <w:t>
      Ақмола облыстық мәслихаты ШЕШТІ:</w:t>
      </w:r>
    </w:p>
    <w:bookmarkEnd w:id="0"/>
    <w:bookmarkStart w:name="z2" w:id="1"/>
    <w:p>
      <w:pPr>
        <w:spacing w:after="0"/>
        <w:ind w:left="0"/>
        <w:jc w:val="both"/>
      </w:pPr>
      <w:r>
        <w:rPr>
          <w:rFonts w:ascii="Times New Roman"/>
          <w:b w:val="false"/>
          <w:i w:val="false"/>
          <w:color w:val="000000"/>
          <w:sz w:val="28"/>
        </w:rPr>
        <w:t xml:space="preserve">
      1. Ақмола облыстық мәслихатының "Ақмола облысы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арнайы емдік өнімдерді, медициналық бұйымдарды қосымша беру туралы" 2020 жылғы 7 қазандағы № 6С-50-7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8073 болып тіркелген) келесі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1-қосымшасында</w:t>
      </w:r>
      <w:r>
        <w:rPr>
          <w:rFonts w:ascii="Times New Roman"/>
          <w:b w:val="false"/>
          <w:i w:val="false"/>
          <w:color w:val="000000"/>
          <w:sz w:val="28"/>
        </w:rPr>
        <w:t>:</w:t>
      </w:r>
    </w:p>
    <w:bookmarkEnd w:id="2"/>
    <w:p>
      <w:pPr>
        <w:spacing w:after="0"/>
        <w:ind w:left="0"/>
        <w:jc w:val="both"/>
      </w:pPr>
      <w:r>
        <w:rPr>
          <w:rFonts w:ascii="Times New Roman"/>
          <w:b w:val="false"/>
          <w:i w:val="false"/>
          <w:color w:val="000000"/>
          <w:sz w:val="28"/>
        </w:rPr>
        <w:t>
      реттік нөмірі 6 жолы алынып тасталсын;</w:t>
      </w:r>
    </w:p>
    <w:p>
      <w:pPr>
        <w:spacing w:after="0"/>
        <w:ind w:left="0"/>
        <w:jc w:val="both"/>
      </w:pPr>
      <w:r>
        <w:rPr>
          <w:rFonts w:ascii="Times New Roman"/>
          <w:b w:val="false"/>
          <w:i w:val="false"/>
          <w:color w:val="000000"/>
          <w:sz w:val="28"/>
        </w:rPr>
        <w:t>
      реттік нөмірі 10 жолы жаңа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Шашыранқы склероз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Диспансерлік есепте тұрған ересек пациенттер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белсенді шашыранқы склерозда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Кладрибин, таблетка</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келесі мазмұндағы реттік нөмірлері 12, 13, 14, 15, жолдарымен толықтырылсын: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ангионевротикалық ісіну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 эстеразы ингибиторы, инъекцияға арналған ерітінді дайындауға арналған лиофилизат</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үсті безінің қыртысының туа біткен дисфункциясы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жасқа дейінгі балалар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өсу аймақтары бар балалар үшін дәрігердің нұсқауы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 таблетка, инъекцияға арналған ерітінді дайындауға арналған лиофилизат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Флудрокортизон,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 шизотиптік және сандырақтық бұзылыстар (F20, F21, F22, F23, F25, F29 аурулардың халықаралық классификациясы -10 коды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ересек пациенттер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Амисульприд,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Муковисцидоз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жасқа дейінгі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Панкреатиттік жеткіліксіздігі болған кезде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емдік өнімдер </w:t>
            </w:r>
          </w:p>
        </w:tc>
      </w:tr>
    </w:tbl>
    <w:p>
      <w:pPr>
        <w:spacing w:after="0"/>
        <w:ind w:left="0"/>
        <w:jc w:val="both"/>
      </w:pP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облыстық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Б.Жусупов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