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418b6" w14:textId="5c418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Ақмола облыстық мәслихатының 2020 жылғы 7 қазандағы № 6С-50-7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2023 жылғы 27 маусымдағы № 8С-3-9 шешімі. Ақмола облысының Әділет департаментінде 2023 жылғы 5 шілдеде № 8601-03 болып тіркелді. Күші жойылды - Ақмола облыстық мәслихатының 2024 жылғы 27 маусымдағы № 8С-11-9 шешімімен</w:t>
      </w:r>
    </w:p>
    <w:p>
      <w:pPr>
        <w:spacing w:after="0"/>
        <w:ind w:left="0"/>
        <w:jc w:val="both"/>
      </w:pPr>
      <w:r>
        <w:rPr>
          <w:rFonts w:ascii="Times New Roman"/>
          <w:b w:val="false"/>
          <w:i w:val="false"/>
          <w:color w:val="ff0000"/>
          <w:sz w:val="28"/>
        </w:rPr>
        <w:t xml:space="preserve">
      Ескерту. Күші жойылды - Ақмола облыстық мәслихатының 27.06.2024 </w:t>
      </w:r>
      <w:r>
        <w:rPr>
          <w:rFonts w:ascii="Times New Roman"/>
          <w:b w:val="false"/>
          <w:i w:val="false"/>
          <w:color w:val="ff0000"/>
          <w:sz w:val="28"/>
        </w:rPr>
        <w:t>№ 8С-11-9</w:t>
      </w:r>
      <w:r>
        <w:rPr>
          <w:rFonts w:ascii="Times New Roman"/>
          <w:b w:val="false"/>
          <w:i w:val="false"/>
          <w:color w:val="ff0000"/>
          <w:sz w:val="28"/>
        </w:rPr>
        <w:t xml:space="preserve"> (оның алғашқы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Ақмола облыстық мәслихаты ШЕШТІ:</w:t>
      </w:r>
    </w:p>
    <w:bookmarkEnd w:id="0"/>
    <w:bookmarkStart w:name="z2" w:id="1"/>
    <w:p>
      <w:pPr>
        <w:spacing w:after="0"/>
        <w:ind w:left="0"/>
        <w:jc w:val="both"/>
      </w:pPr>
      <w:r>
        <w:rPr>
          <w:rFonts w:ascii="Times New Roman"/>
          <w:b w:val="false"/>
          <w:i w:val="false"/>
          <w:color w:val="000000"/>
          <w:sz w:val="28"/>
        </w:rPr>
        <w:t xml:space="preserve">
      1. Ақмола облыстық мәслихатының "Ақмола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2020 жылғы 7 қазандағы № 6С-50-7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8073 болып тіркелген)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реттік нөмірі 6 жолы алынып тасталсын;</w:t>
      </w:r>
    </w:p>
    <w:p>
      <w:pPr>
        <w:spacing w:after="0"/>
        <w:ind w:left="0"/>
        <w:jc w:val="both"/>
      </w:pPr>
      <w:r>
        <w:rPr>
          <w:rFonts w:ascii="Times New Roman"/>
          <w:b w:val="false"/>
          <w:i w:val="false"/>
          <w:color w:val="000000"/>
          <w:sz w:val="28"/>
        </w:rPr>
        <w:t>
      реттік нөмірі 10 жолы жаңа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Шашыранқы 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Диспансерлік есепте тұрған ересек пациенттер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белсенді шашыранқы склерозда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 таблетка</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келесі мазмұндағы реттік нөмірлері 12, 13, 14, 15, жолдарымен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ангионевротикалық ісіну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 эстеразы ингибиторы, инъекцияға арналған ерітінді дайындауға арналған лиофилизат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безінің қыртысының туа біткен дисфункциясы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өсу аймақтары бар балалар үшін дәрігердің нұсқауы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таблетка, инъекцияға арналған ерітінді дайындауға арналған лиофилизат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Флудрокортизон,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шизотиптік және сандырақтық бұзылыстар (F20, F21, F22, F23, F25, F29 аурулардың халықаралық классификациясы -10 коды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 пациенттер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Панкреатиттік жеткіліксіздігі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емдік өнімдер </w:t>
            </w:r>
          </w:p>
        </w:tc>
      </w:tr>
    </w:tbl>
    <w:p>
      <w:pPr>
        <w:spacing w:after="0"/>
        <w:ind w:left="0"/>
        <w:jc w:val="both"/>
      </w:pP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Б.Жусупов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