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bece" w14:textId="e27b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2014 жылғы 16 қыркүйектегі № 5С-35-2 "Мүгедектігі бар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19 мамырдағы № 8С-5-2 шешімі. Ақмола облысының Әділет департаментінде 2023 жылғы 26 мамырда № 8573-03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"Мүгедектігі бар балаларды жеке оқыту жоспары бойынша үйде оқытуға жұмсаған шығындарын өндіріп алу тәртібі және мөлшерін айқындау туралы" 2014 жылғы 16 қыркүйектегі № 5С-35-2 (Нормативтік құқықтық актілерді мемлекеттік тіркеу тізілімінде № 4392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3 - 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2 - 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2 - 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Астрахан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