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9f27" w14:textId="9409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both"/>
      </w:pPr>
      <w:r>
        <w:rPr>
          <w:rFonts w:ascii="Times New Roman"/>
          <w:b w:val="false"/>
          <w:i w:val="false"/>
          <w:color w:val="000000"/>
          <w:sz w:val="28"/>
        </w:rPr>
        <w:t>Ақмола облысы Біржан сал ауданы мәслихатының 2023 жылғы 26 желтоқсандағы № С-8/5 шешімі. Ақмола облысының Әділет департаментінде 2024 жылғы 18 қантарда № 8689-03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Біржан сал ауданында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қосымшасына сәйкес бекiтілсін.</w:t>
      </w:r>
    </w:p>
    <w:bookmarkEnd w:id="1"/>
    <w:bookmarkStart w:name="z3" w:id="2"/>
    <w:p>
      <w:pPr>
        <w:spacing w:after="0"/>
        <w:ind w:left="0"/>
        <w:jc w:val="both"/>
      </w:pPr>
      <w:r>
        <w:rPr>
          <w:rFonts w:ascii="Times New Roman"/>
          <w:b w:val="false"/>
          <w:i w:val="false"/>
          <w:color w:val="000000"/>
          <w:sz w:val="28"/>
        </w:rPr>
        <w:t>
      2. Біржан сал ауданы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Біржан сал ауданы мәслихатының 2021 жылғы 2 ақпандағы № С-2/2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8352 болып тіркелген);</w:t>
      </w:r>
    </w:p>
    <w:p>
      <w:pPr>
        <w:spacing w:after="0"/>
        <w:ind w:left="0"/>
        <w:jc w:val="both"/>
      </w:pPr>
      <w:r>
        <w:rPr>
          <w:rFonts w:ascii="Times New Roman"/>
          <w:b w:val="false"/>
          <w:i w:val="false"/>
          <w:color w:val="000000"/>
          <w:sz w:val="28"/>
        </w:rPr>
        <w:t xml:space="preserve">
      2) "Біржан сал ауданы мәслихатының 2021 жылғы 2 ақпандағы № С-2/2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Біржан сал ауданы мәслихатының 2022 жылғы 30 қарашадағы № С-23/17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31024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С-8/5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Біржан сал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Біржан сал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Біржан сал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Біржан сал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Біржан сал ауданы мәслихатының 27.09.2024 </w:t>
      </w:r>
      <w:r>
        <w:rPr>
          <w:rFonts w:ascii="Times New Roman"/>
          <w:b w:val="false"/>
          <w:i w:val="false"/>
          <w:color w:val="000000"/>
          <w:sz w:val="28"/>
        </w:rPr>
        <w:t>№ С15/2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Біржан сал ауданының аумағында тұрақты тұратын адамдарға қолданылады.</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8.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11. Мереке күндері мен атаулы күндерге орай әлеуметтік көмек оны алушылардан өтініштер талап етілмей жылына 1 рет азаматтардың келесі санаттарына көрсетіледі:</w:t>
      </w:r>
    </w:p>
    <w:p>
      <w:pPr>
        <w:spacing w:after="0"/>
        <w:ind w:left="0"/>
        <w:jc w:val="both"/>
      </w:pPr>
      <w:r>
        <w:rPr>
          <w:rFonts w:ascii="Times New Roman"/>
          <w:b w:val="false"/>
          <w:i w:val="false"/>
          <w:color w:val="000000"/>
          <w:sz w:val="28"/>
        </w:rPr>
        <w:t>
      1) 15 ақпанға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наурызға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мамырға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мамырға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5) 31 мамырға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мүгедектігі бар немесе зейнеткерлер болып табылатын,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ақталған саяси қуғын-сүргіндер құрбандарына, саяси қуғын-сүргіндерден зардап шеккендерге 5 (бес) айлық есептік көрсеткіш мөлшерінде;</w:t>
      </w:r>
    </w:p>
    <w:p>
      <w:pPr>
        <w:spacing w:after="0"/>
        <w:ind w:left="0"/>
        <w:jc w:val="both"/>
      </w:pPr>
      <w:r>
        <w:rPr>
          <w:rFonts w:ascii="Times New Roman"/>
          <w:b w:val="false"/>
          <w:i w:val="false"/>
          <w:color w:val="000000"/>
          <w:sz w:val="28"/>
        </w:rPr>
        <w:t>
      6) 29 тамызға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қазанға – Қарттар күні:</w:t>
      </w:r>
    </w:p>
    <w:p>
      <w:pPr>
        <w:spacing w:after="0"/>
        <w:ind w:left="0"/>
        <w:jc w:val="both"/>
      </w:pPr>
      <w:r>
        <w:rPr>
          <w:rFonts w:ascii="Times New Roman"/>
          <w:b w:val="false"/>
          <w:i w:val="false"/>
          <w:color w:val="000000"/>
          <w:sz w:val="28"/>
        </w:rPr>
        <w:t>
      ең төменгі және ең төменгі мөлшерінен төмен зейнетақы алатын зейнеткерлерге, 4 (төрт)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жексенбісіне – Қазақстан Республикасының Мүгедектігі бар адамдар күні:</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9) 16 желтоқсанға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w:t>
      </w:r>
    </w:p>
    <w:p>
      <w:pPr>
        <w:spacing w:after="0"/>
        <w:ind w:left="0"/>
        <w:jc w:val="both"/>
      </w:pPr>
      <w:r>
        <w:rPr>
          <w:rFonts w:ascii="Times New Roman"/>
          <w:b w:val="false"/>
          <w:i w:val="false"/>
          <w:color w:val="000000"/>
          <w:sz w:val="28"/>
        </w:rPr>
        <w:t>
      12.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үш айдан кешіктірмей 145 (жүз қырық бес) айлық есептік көрсеткіштен аспайтын мөлшерде;</w:t>
      </w:r>
    </w:p>
    <w:p>
      <w:pPr>
        <w:spacing w:after="0"/>
        <w:ind w:left="0"/>
        <w:jc w:val="both"/>
      </w:pPr>
      <w:r>
        <w:rPr>
          <w:rFonts w:ascii="Times New Roman"/>
          <w:b w:val="false"/>
          <w:i w:val="false"/>
          <w:color w:val="000000"/>
          <w:sz w:val="28"/>
        </w:rPr>
        <w:t>
      2)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белсенді түрдегі туберкулез ауруы бар адамдарға ай сайын 6 ай бойы 10 (он)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босатылған күннен бастап үш айдан кешіктірмей бір рет 15 (он бес) айлық есептік көрсеткіш мөлшерінде;</w:t>
      </w:r>
    </w:p>
    <w:p>
      <w:pPr>
        <w:spacing w:after="0"/>
        <w:ind w:left="0"/>
        <w:jc w:val="both"/>
      </w:pPr>
      <w:r>
        <w:rPr>
          <w:rFonts w:ascii="Times New Roman"/>
          <w:b w:val="false"/>
          <w:i w:val="false"/>
          <w:color w:val="000000"/>
          <w:sz w:val="28"/>
        </w:rPr>
        <w:t>
      6) Қазақстан Республикасының медициналық колледждерінде күндізгі нысан бойынша ақылы негізде оқитын мүгедектігі бар адамдарға, мүгедектігі бар балаларға, жетім балаларға, ата-анасының қамқорлығынсыз қалған балаларға, жиырма үш жасқа дейінгі көп балалы отбасылардан шыққан балаларға және атаулы әлеуметтік көмек алатын аз қамтылған отбасылардан шыққан балаларға оқу орнынан анықтама негізінде Біржан сал ауданында жұмыс істеуді ескере отырып, жылына 1 рет оқу құнынан 100 (жүз) пайыз мөлшерінде;</w:t>
      </w:r>
    </w:p>
    <w:p>
      <w:pPr>
        <w:spacing w:after="0"/>
        <w:ind w:left="0"/>
        <w:jc w:val="both"/>
      </w:pPr>
      <w:r>
        <w:rPr>
          <w:rFonts w:ascii="Times New Roman"/>
          <w:b w:val="false"/>
          <w:i w:val="false"/>
          <w:color w:val="000000"/>
          <w:sz w:val="28"/>
        </w:rPr>
        <w:t>
      7) Ұлы Отан соғысының ардагерлеріне коммуналдық қызметтер үшін шығындарына ай сайын 100 (жүз) пайыз мөлшерінде;</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 шегінде санаторийліқ-курорттық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емдеуге жатқызу орнына дейін және кері қайтуға растайтын құжаттарды ұсынған кезде жылына 1 рет 20 (жиырма) айлық есептік көрсеткіш мөлшерінде;</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коммуналдық қызмет шығындарын төлеуге ай сайын 2 (екі) айлық есептік көрсеткіш мөлшерінде, бірақ 7 айдан артық емес.</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өтініш бойынша кірістері ескеріле отырып көрсетіледі:</w:t>
      </w:r>
    </w:p>
    <w:p>
      <w:pPr>
        <w:spacing w:after="0"/>
        <w:ind w:left="0"/>
        <w:jc w:val="both"/>
      </w:pPr>
      <w:r>
        <w:rPr>
          <w:rFonts w:ascii="Times New Roman"/>
          <w:b w:val="false"/>
          <w:i w:val="false"/>
          <w:color w:val="000000"/>
          <w:sz w:val="28"/>
        </w:rPr>
        <w:t>
      1) жан басына шаққандағы табысы ең төменгі күнкөріс деңгейінен төмен көпбалалы отбасылар қатарындағы студенттерге, Қазақстан Республикасының жоғары медициналық оқу орындарында күндізгі нысан бойынша ақылы негізде оқитын оқу орнымен жасалған шарттың, аудан әкімі, студент және жұмыс беруші арасында жасалған шарттың көшірмелері, оқу орнынан алынған анықтаманың, көпбалалы отбасы мәртебесін растайтын анықтаманың негізінде, жылына 1 рет Біржан сал ауданында жұмыс істеуді ескере отырып, оқу құнынан 100 (жүз) пайыз мөлшерінде;</w:t>
      </w:r>
    </w:p>
    <w:p>
      <w:pPr>
        <w:spacing w:after="0"/>
        <w:ind w:left="0"/>
        <w:jc w:val="both"/>
      </w:pPr>
      <w:r>
        <w:rPr>
          <w:rFonts w:ascii="Times New Roman"/>
          <w:b w:val="false"/>
          <w:i w:val="false"/>
          <w:color w:val="000000"/>
          <w:sz w:val="28"/>
        </w:rPr>
        <w:t>
      2)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төмен, мемлекеттік атаулы әлеуметтік көмек алмайтын адамдарға (отбасыларға) жылына 1 рет 15 (он бес)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15.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Біржан сал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17.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