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351e" w14:textId="e873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2014 жылғы 25 қыркүйектегі № 5С-34/2 "Бурабай ауданында мүгедектігі бар балалар қатарындағы кемтар балаларды жеке оқыту жоспары бойынша үйде оқытуға жұмсалған шығындарды өндіріп алудың тәртібін және мөлшерін айқындау туралы" шешiмiне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2023 жылғы 28 сәуірдегі № 8С-2/14 шешімі. Ақмола облысының Әділет департаментінде 2023 жылғы 19 мамырда № 8561-03 болып тіркелді. Күші жойылды - Ақмола облысы Бурабай аудандық мәслихатының 2023 жылғы 10 қарашадағы № 8С-10/1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10.11.2023 </w:t>
      </w:r>
      <w:r>
        <w:rPr>
          <w:rFonts w:ascii="Times New Roman"/>
          <w:b w:val="false"/>
          <w:i w:val="false"/>
          <w:color w:val="ff0000"/>
          <w:sz w:val="28"/>
        </w:rPr>
        <w:t>№ 8С-10/1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ауданында мүгедектігі бар балалар қатарындағы кемтар балаларды жеке оқыту жоспары бойынша үйде оқытуға жұмсалған шығындарды өндіріп алудың тәртібін және мөлшерін айқындау туралы" Бурабай аудандық мәслихатының 2014 жылғы 25 қыркүйектегі № 5С-34/2 (Нормативтік құқықтық актілерді мемлекеттік тіркеу тізілімінде № 4398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 орыс тіліндегі мәтін өзгертілмейді:</w:t>
      </w:r>
    </w:p>
    <w:bookmarkEnd w:id="2"/>
    <w:bookmarkStart w:name="z4" w:id="3"/>
    <w:p>
      <w:pPr>
        <w:spacing w:after="0"/>
        <w:ind w:left="0"/>
        <w:jc w:val="both"/>
      </w:pPr>
      <w:r>
        <w:rPr>
          <w:rFonts w:ascii="Times New Roman"/>
          <w:b w:val="false"/>
          <w:i w:val="false"/>
          <w:color w:val="000000"/>
          <w:sz w:val="28"/>
        </w:rPr>
        <w:t>
      "Бурабай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Бурабай 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Нурпанова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8С-2/14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25 қыркүйектегі</w:t>
            </w:r>
            <w:r>
              <w:br/>
            </w:r>
            <w:r>
              <w:rPr>
                <w:rFonts w:ascii="Times New Roman"/>
                <w:b w:val="false"/>
                <w:i w:val="false"/>
                <w:color w:val="000000"/>
                <w:sz w:val="20"/>
              </w:rPr>
              <w:t>№ 5С-34/2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bookmarkStart w:name="z9" w:id="7"/>
    <w:p>
      <w:pPr>
        <w:spacing w:after="0"/>
        <w:ind w:left="0"/>
        <w:jc w:val="both"/>
      </w:pPr>
      <w:r>
        <w:rPr>
          <w:rFonts w:ascii="Times New Roman"/>
          <w:b w:val="false"/>
          <w:i w:val="false"/>
          <w:color w:val="000000"/>
          <w:sz w:val="28"/>
        </w:rPr>
        <w:t xml:space="preserve">
      1. Осы 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10"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"Бурабай ауданының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орнының анықтамасы негізінде жүргізеді.</w:t>
      </w:r>
    </w:p>
    <w:bookmarkEnd w:id="8"/>
    <w:bookmarkStart w:name="z11"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2"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3" w:id="11"/>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1"/>
    <w:bookmarkStart w:name="z14" w:id="12"/>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2"/>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5" w:id="13"/>
    <w:p>
      <w:pPr>
        <w:spacing w:after="0"/>
        <w:ind w:left="0"/>
        <w:jc w:val="both"/>
      </w:pPr>
      <w:r>
        <w:rPr>
          <w:rFonts w:ascii="Times New Roman"/>
          <w:b w:val="false"/>
          <w:i w:val="false"/>
          <w:color w:val="000000"/>
          <w:sz w:val="28"/>
        </w:rPr>
        <w:t>
      7. Оқытуға жұмсаған шығындарын өндіріп алу мөлшері мүгедектігі бар әрбір балаға тоқсан сайын тоғыз айлық есептік көрсеткішке тең.</w:t>
      </w:r>
    </w:p>
    <w:bookmarkEnd w:id="13"/>
    <w:bookmarkStart w:name="z16" w:id="14"/>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