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5dd7" w14:textId="ce45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2020 жылғы 21 қыркүйектегі № 333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2023 жылғы 11 мамырдағы № 16 шешімі. Ақтөбе облысының Әділет департаментінде 2023 жылғы 16 мамырда № 8351 болып тіркелді. Күші жойылды - Ақтөбе облысы Ырғыз аудандық мәслихатының 2023 жылғы 15 қыркүйектегі № 56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15.09.2023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2020 жылғы 21 қыркүйектегі № 333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7502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2023 жылғы 11 мамырдағы № 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2020 жылғы 21 қыркүйектегі № 333 шешімімен бекітілген</w:t>
            </w:r>
          </w:p>
        </w:tc>
      </w:tr>
    </w:tbl>
    <w:bookmarkStart w:name="z6" w:id="3"/>
    <w:p>
      <w:pPr>
        <w:spacing w:after="0"/>
        <w:ind w:left="0"/>
        <w:jc w:val="left"/>
      </w:pPr>
      <w:r>
        <w:rPr>
          <w:rFonts w:ascii="Times New Roman"/>
          <w:b/>
          <w:i w:val="false"/>
          <w:color w:val="000000"/>
        </w:rPr>
        <w:t xml:space="preserve">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000000"/>
          <w:sz w:val="28"/>
        </w:rPr>
        <w:t xml:space="preserve">
      1. Осы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әрi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Ырғыз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"Ырғыз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Қазақстан Республикасы 1993 жылғы 14 сәуірдегі "Жаппай саяси қуғын – сүргіндер құрбандарын ақтау туралы" Заңда көзделген әлеуметтік қолдау шаралары осы Қағидаларда белгіленген тәртіпте көрсетіледі.</w:t>
      </w:r>
    </w:p>
    <w:p>
      <w:pPr>
        <w:spacing w:after="0"/>
        <w:ind w:left="0"/>
        <w:jc w:val="left"/>
      </w:pPr>
      <w:r>
        <w:rPr>
          <w:rFonts w:ascii="Times New Roman"/>
          <w:b/>
          <w:i w:val="false"/>
          <w:color w:val="000000"/>
        </w:rPr>
        <w:t xml:space="preserve"> 2–тарау. Әлеуметтік көмек көрсету, алушылардың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 ұрыс қимылдарының ардагерлеріне – 230 000 (екі жүз отыз мың) теңге мөлшерінде;</w:t>
      </w:r>
    </w:p>
    <w:p>
      <w:pPr>
        <w:spacing w:after="0"/>
        <w:ind w:left="0"/>
        <w:jc w:val="both"/>
      </w:pPr>
      <w:r>
        <w:rPr>
          <w:rFonts w:ascii="Times New Roman"/>
          <w:b w:val="false"/>
          <w:i w:val="false"/>
          <w:color w:val="000000"/>
          <w:sz w:val="28"/>
        </w:rPr>
        <w:t>
      Қазақстан Республикасының "Ардагерлер туралы" Заңының күші қолданылатын басқа да адамдарға -150 000 (жүз елу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50 000 (елу мың) теңге мөлшерінде.</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Қазақстан Республикасы 1993 жылғы 14 сәуірдегі "Жаппай саяси қуғын – сүргіндер құрбандарын ақтау туралы" Заңына сәйкес Қазақстандағы 1986 жылғы 17 – 18 желтоқсан оқиғаларына қатысқан адамдарға – 120 000 (жүз жиырма мың) теңге мөлшерінде:</w:t>
      </w:r>
    </w:p>
    <w:p>
      <w:pPr>
        <w:spacing w:after="0"/>
        <w:ind w:left="0"/>
        <w:jc w:val="both"/>
      </w:pPr>
      <w:r>
        <w:rPr>
          <w:rFonts w:ascii="Times New Roman"/>
          <w:b w:val="false"/>
          <w:i w:val="false"/>
          <w:color w:val="000000"/>
          <w:sz w:val="28"/>
        </w:rPr>
        <w:t>
      4) әлеуметтік мәні бар аурулары бар азаматтарға, атап айтқанда: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"Ырғыз аудандық ауруханасы" мемлекеттік коммуналдық кәсіпорны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күрес жөніндегі орталығы" мемлекеттік коммуналдық кәсіпорны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кезінде - адамның (отбасының) ең төменгі күнкөріс деңгейі шамасының бір еселік мөлшерінен аспайтын жан басына шаққандағы орташа табысы есепке алынып, бір рет 60 000 (алпыс мың) теңгеден артық емес мөлшерінде;</w:t>
      </w:r>
    </w:p>
    <w:p>
      <w:pPr>
        <w:spacing w:after="0"/>
        <w:ind w:left="0"/>
        <w:jc w:val="both"/>
      </w:pPr>
      <w:r>
        <w:rPr>
          <w:rFonts w:ascii="Times New Roman"/>
          <w:b w:val="false"/>
          <w:i w:val="false"/>
          <w:color w:val="000000"/>
          <w:sz w:val="28"/>
        </w:rPr>
        <w:t>
      2) көп балалы отбасыларға, аз қамтылған азаматтарға, адамның (отбасының) ең төменгі күнкөріс деңгейі шамасының бір еселік мөлшерінен аспайтын жан басына шаққандағы орташа табысы есепке алынып, бір рет 140 000 (жүз қырық мың) теңге мөлшерінде;</w:t>
      </w:r>
    </w:p>
    <w:p>
      <w:pPr>
        <w:spacing w:after="0"/>
        <w:ind w:left="0"/>
        <w:jc w:val="both"/>
      </w:pPr>
      <w:r>
        <w:rPr>
          <w:rFonts w:ascii="Times New Roman"/>
          <w:b w:val="false"/>
          <w:i w:val="false"/>
          <w:color w:val="000000"/>
          <w:sz w:val="28"/>
        </w:rPr>
        <w:t>
      3) табиғи зілзаланың немесе өрттің салдарынан зардап шеккен азаматтарға (отбасыларға) осы жағдай туындаған сәттен бастап алты ай ішінде табиғи зілзаланың немесе өрттің пайда болған жері бойынша жан басына шаққандағы орташа табысы есепке алынбай, бір рет 300 000 (үш жүз мың) теңгеден артық емес мөлшерінде.</w:t>
      </w:r>
    </w:p>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p>
      <w:pPr>
        <w:spacing w:after="0"/>
        <w:ind w:left="0"/>
        <w:jc w:val="both"/>
      </w:pPr>
      <w:r>
        <w:rPr>
          <w:rFonts w:ascii="Times New Roman"/>
          <w:b w:val="false"/>
          <w:i w:val="false"/>
          <w:color w:val="000000"/>
          <w:sz w:val="28"/>
        </w:rPr>
        <w:t>
      9. Осы Қағидалар Ақтөбе облысының Ырғыз ауданында тұрақты тұратын адамдарға қолданылады.</w:t>
      </w:r>
    </w:p>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11.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жүйесiнің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