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255a" w14:textId="74b2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2020 жылғы 2 қарашадағы № 565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26 мамырдағы № 65 шешімі. Ақтөбе облысының Әділет департаментінде 2023 жылғы 29 мамырда № 8357 болып тіркелді. Күші жойылды - Ақтөбе облысы Шалқар аудандық мәслихатының 2023 жылғы 15 қыркүйектегі № 105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қарашадағы № 565 (Нормативтік құқықтық актілерді мемлекеттік тіркеу тізілімінде № 7650 тіркелген) </w:t>
      </w:r>
      <w:r>
        <w:rPr>
          <w:rFonts w:ascii="Times New Roman"/>
          <w:b w:val="false"/>
          <w:i w:val="false"/>
          <w:color w:val="000000"/>
          <w:sz w:val="28"/>
        </w:rPr>
        <w:t>шешiмiне</w:t>
      </w:r>
      <w:r>
        <w:rPr>
          <w:rFonts w:ascii="Times New Roman"/>
          <w:b w:val="false"/>
          <w:i w:val="false"/>
          <w:color w:val="000000"/>
          <w:sz w:val="28"/>
        </w:rPr>
        <w:t xml:space="preserve"> келесідей өзгеріс енгiзiлсiн: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26 мамырдағы № 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2 қарашадағы № 565 шешімімен бекітілді</w:t>
            </w:r>
          </w:p>
        </w:tc>
      </w:tr>
    </w:tbl>
    <w:p>
      <w:pPr>
        <w:spacing w:after="0"/>
        <w:ind w:left="0"/>
        <w:jc w:val="left"/>
      </w:pPr>
      <w:r>
        <w:rPr>
          <w:rFonts w:ascii="Times New Roman"/>
          <w:b/>
          <w:i w:val="false"/>
          <w:color w:val="000000"/>
        </w:rPr>
        <w:t xml:space="preserve">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xml:space="preserve">
      1. Осы Шалқар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"бір терезе" қағидаты бойынша мемлекеттік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көрсетуге өтініштер қабылдау және көрсетілген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Шалқар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"Шалқар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және ауылдық округтер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Осы Қағидалар Шалқар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(бұдан әрі - "Ардагерлер туралы" Заңы)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күндерінде әлеуметтік көмек бір рет ақшалай төлем түрінде келесі азаматтарға көрсетіледі:</w:t>
      </w:r>
    </w:p>
    <w:p>
      <w:pPr>
        <w:spacing w:after="0"/>
        <w:ind w:left="0"/>
        <w:jc w:val="both"/>
      </w:pPr>
      <w:r>
        <w:rPr>
          <w:rFonts w:ascii="Times New Roman"/>
          <w:b w:val="false"/>
          <w:i w:val="false"/>
          <w:color w:val="000000"/>
          <w:sz w:val="28"/>
        </w:rPr>
        <w:t>
      1)9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"Ардагерлер туралы" Заңның күші қолданылатын басқа да адамдарға, 150 000 (бір жүз елу мың) теңге мөлшерiнде;</w:t>
      </w:r>
    </w:p>
    <w:p>
      <w:pPr>
        <w:spacing w:after="0"/>
        <w:ind w:left="0"/>
        <w:jc w:val="both"/>
      </w:pPr>
      <w:r>
        <w:rPr>
          <w:rFonts w:ascii="Times New Roman"/>
          <w:b w:val="false"/>
          <w:i w:val="false"/>
          <w:color w:val="000000"/>
          <w:sz w:val="28"/>
        </w:rPr>
        <w:t>
      1941 жылғы 22 маусым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-100 000 (бір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және жасына байланысты зейнетақы алушылар қатарындағы мүгедектігі бар адамдарға - 50 000 (елу мың) теңге мөлшерінде ;</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Заңымен белгіленген адамдарға - 120000 (бір жүз жиырма мың) теңге мөлшерінде;</w:t>
      </w:r>
    </w:p>
    <w:p>
      <w:pPr>
        <w:spacing w:after="0"/>
        <w:ind w:left="0"/>
        <w:jc w:val="both"/>
      </w:pPr>
      <w:r>
        <w:rPr>
          <w:rFonts w:ascii="Times New Roman"/>
          <w:b w:val="false"/>
          <w:i w:val="false"/>
          <w:color w:val="000000"/>
          <w:sz w:val="28"/>
        </w:rPr>
        <w:t>
      7. Өмірдегі қиын жағдайға тап болған алушыларға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келесі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болу-адамның (отбасының) ең төменгі күнкөріс деңгейі шамасының бір еселік мөлшерінен аспайтын жан басына шаққандағы орташа табысы есепке алынып, бір рет 140000 (бір жүз қырық мың) теңге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отырып- 140000 (бір жүз қырық мың) теңге мөлшерінде;</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(отбасына ) не оның мүлкіне зиян келуі не әлеуметтік мәні бар аурулардың болуы жағдайында жан басына шаққандағы табысы есепке алынбай бір рет – 200 (екі жүз) айлық есептік көрсеткіш мөлшерінде.</w:t>
      </w:r>
    </w:p>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негіздеме болып табылады.</w:t>
      </w:r>
    </w:p>
    <w:p>
      <w:pPr>
        <w:spacing w:after="0"/>
        <w:ind w:left="0"/>
        <w:jc w:val="both"/>
      </w:pPr>
      <w:r>
        <w:rPr>
          <w:rFonts w:ascii="Times New Roman"/>
          <w:b w:val="false"/>
          <w:i w:val="false"/>
          <w:color w:val="000000"/>
          <w:sz w:val="28"/>
        </w:rPr>
        <w:t>
      9. Табиғи зілзала немесе өрт салдарынан өмірдегі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өмірдегі қиын жағдайлар туындаған сәттен бастап алты айдан кеш емес.</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бекіткен тізім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 әкіміне мынадай құжаттармен қоса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 /немесе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қала,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ауылдық округ әкіміне жібереді.</w:t>
      </w:r>
    </w:p>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15.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17. Уәкiлеттi орган учаскелiк комиссиядан немесе қала,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19.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Қағиданың 15 және 16 тармақтарында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Шалқар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22. Әлеуметтiк көмек ұсынуға шығыстарды қаржыландыру Шалқар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p>
      <w:pPr>
        <w:spacing w:after="0"/>
        <w:ind w:left="0"/>
        <w:jc w:val="both"/>
      </w:pPr>
      <w:r>
        <w:rPr>
          <w:rFonts w:ascii="Times New Roman"/>
          <w:b w:val="false"/>
          <w:i w:val="false"/>
          <w:color w:val="000000"/>
          <w:sz w:val="28"/>
        </w:rPr>
        <w:t>
      23.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Шалқар ауданының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24. Артық төленген сомалар ерiктi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25.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