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640e" w14:textId="1c964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су объектілерінің су қорғау аймақтарын, белдеулерін және оларды шаруашылықта пайдалану арнайы режимін белгілеу туралы</w:t>
      </w:r>
    </w:p>
    <w:p>
      <w:pPr>
        <w:spacing w:after="0"/>
        <w:ind w:left="0"/>
        <w:jc w:val="both"/>
      </w:pPr>
      <w:r>
        <w:rPr>
          <w:rFonts w:ascii="Times New Roman"/>
          <w:b w:val="false"/>
          <w:i w:val="false"/>
          <w:color w:val="000000"/>
          <w:sz w:val="28"/>
        </w:rPr>
        <w:t>Алматы облысы әкімдігінің 2023 жылғы 25 желтоқсандағы № 453 қаулысы. Алматы облысы Әділет департаментінде 2023 жылғы 26 желтоқсанда № 6063-05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39-бабы</w:t>
      </w:r>
      <w:r>
        <w:rPr>
          <w:rFonts w:ascii="Times New Roman"/>
          <w:b w:val="false"/>
          <w:i w:val="false"/>
          <w:color w:val="000000"/>
          <w:sz w:val="28"/>
        </w:rPr>
        <w:t xml:space="preserve"> 2), 2-1 тармақшаларына және 116-бабының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8-1) тармақшасына</w:t>
      </w:r>
      <w:r>
        <w:rPr>
          <w:rFonts w:ascii="Times New Roman"/>
          <w:b w:val="false"/>
          <w:i w:val="false"/>
          <w:color w:val="000000"/>
          <w:sz w:val="28"/>
        </w:rPr>
        <w:t xml:space="preserve">, Қазақстан Республикасы Ауыл шаруашылығы министрінің 2015 жылғы 18 мамырдағы </w:t>
      </w:r>
      <w:r>
        <w:rPr>
          <w:rFonts w:ascii="Times New Roman"/>
          <w:b w:val="false"/>
          <w:i w:val="false"/>
          <w:color w:val="000000"/>
          <w:sz w:val="28"/>
        </w:rPr>
        <w:t>№ 19-1/446</w:t>
      </w:r>
      <w:r>
        <w:rPr>
          <w:rFonts w:ascii="Times New Roman"/>
          <w:b w:val="false"/>
          <w:i w:val="false"/>
          <w:color w:val="000000"/>
          <w:sz w:val="28"/>
        </w:rPr>
        <w:t xml:space="preserve"> бұйрығымен (Нормативтік құқықтық актілерді мемлекеттік тіркеу тізілімінде № 11838 болып тіркелген) бекітілген су қорғау аймақтары мен белдеулерін белгілеу қағидаларына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Алматы облысының су объектілерінің су қорғау аймақтары мен белдеулері белгіленсін.</w:t>
      </w:r>
    </w:p>
    <w:bookmarkEnd w:id="1"/>
    <w:bookmarkStart w:name="z9"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Алматы облысының су объектілерінің су қорғау аймақтары мен белдеулерін шаруашылықта пайдалану арнайы режимі белгіленсін.</w:t>
      </w:r>
    </w:p>
    <w:bookmarkEnd w:id="2"/>
    <w:bookmarkStart w:name="z10" w:id="3"/>
    <w:p>
      <w:pPr>
        <w:spacing w:after="0"/>
        <w:ind w:left="0"/>
        <w:jc w:val="both"/>
      </w:pPr>
      <w:r>
        <w:rPr>
          <w:rFonts w:ascii="Times New Roman"/>
          <w:b w:val="false"/>
          <w:i w:val="false"/>
          <w:color w:val="000000"/>
          <w:sz w:val="28"/>
        </w:rPr>
        <w:t>
      3. "Алматы облысының табиғи ресурстар және табиғатты пайдалануды реттеу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қаулыны Алматы облысы әкімдігінің интернет-ресурсында оның ресми жарияланғаннан кейін орналастырылуын қамтамасыз етсін.</w:t>
      </w:r>
    </w:p>
    <w:bookmarkEnd w:id="5"/>
    <w:bookmarkStart w:name="z13" w:id="6"/>
    <w:p>
      <w:pPr>
        <w:spacing w:after="0"/>
        <w:ind w:left="0"/>
        <w:jc w:val="both"/>
      </w:pPr>
      <w:r>
        <w:rPr>
          <w:rFonts w:ascii="Times New Roman"/>
          <w:b w:val="false"/>
          <w:i w:val="false"/>
          <w:color w:val="000000"/>
          <w:sz w:val="28"/>
        </w:rPr>
        <w:t>
      4. Осы қаулының орындалуын бақылау Алматы облысы әкімінің жетекшілік ететін орынбасарына жүктелсін.</w:t>
      </w:r>
    </w:p>
    <w:bookmarkEnd w:id="6"/>
    <w:bookmarkStart w:name="z14" w:id="7"/>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Султангазиев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Су ресурстары және ирригация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Су шаруашылығы комитетінің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Су ресурстарын пайдалануды реттеу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және қорғау жөніндегі Балқаш-Алакөл бассейндік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 Р. Иманбет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2023 жылғы 25 желтоқсандағы № 453 қаулысына 1-қосымша</w:t>
            </w:r>
          </w:p>
        </w:tc>
      </w:tr>
    </w:tbl>
    <w:p>
      <w:pPr>
        <w:spacing w:after="0"/>
        <w:ind w:left="0"/>
        <w:jc w:val="both"/>
      </w:pPr>
      <w:r>
        <w:rPr>
          <w:rFonts w:ascii="Times New Roman"/>
          <w:b w:val="false"/>
          <w:i w:val="false"/>
          <w:color w:val="ff0000"/>
          <w:sz w:val="28"/>
        </w:rPr>
        <w:t xml:space="preserve">
      Ескерту. 1-қосымша жаңа редакцияда – Алматы облысы әкімдігінің 19.09.2024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5" w:id="8"/>
    <w:p>
      <w:pPr>
        <w:spacing w:after="0"/>
        <w:ind w:left="0"/>
        <w:jc w:val="left"/>
      </w:pPr>
      <w:r>
        <w:rPr>
          <w:rFonts w:ascii="Times New Roman"/>
          <w:b/>
          <w:i w:val="false"/>
          <w:color w:val="000000"/>
        </w:rPr>
        <w:t xml:space="preserve"> Су қорғау аймақтары мен белдеулері белгіленетін су объектілері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аймақтарының ені,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белдеулерінің ені,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Щипалка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Қарабұлак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Жалаңаш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Чадай бұлағының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Муаш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Түрген-Қарасу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Баубек бұлағының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Шарын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Шарын бұлағының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Қайназар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Шақабай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Шолақ-Қарғалы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Тюремный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Сасықпай-Қарасу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Кұтырған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Алдияр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Дегерес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Қарасу-Южный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Сарғамыс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Сорбұлақ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Бестерек-Қарасу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Есентай (Весновка)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Қотырбұлақ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Джигитовка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Мутная протока бастауының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Аршалысай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Көксай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Самамбай-Карасу бұлағының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Лушев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Рахат-Микушенко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Саламатка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Могильный бастауының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Садырсу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Көльсай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Терісбұтақ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Қара-Арша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Грязный бұлағының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Байтал-Саз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бұлағына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Қара-Джерік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Ақтерек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Хасансай бұлағының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Ұзын-Құнғайлы-Басы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Шұнқұрсай өзеніне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Кішікаксусай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Шет-Шийбут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Супатсай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Бельшабар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Иссычка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Ташты-Қара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Қырғауылды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Байсерке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Долайты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Ақсу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Ақсу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bl>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2023 жылғы 25 желтоқсандағы № 453 қаулысына 2-қосымша</w:t>
            </w:r>
          </w:p>
        </w:tc>
      </w:tr>
    </w:tbl>
    <w:bookmarkStart w:name="z27" w:id="9"/>
    <w:p>
      <w:pPr>
        <w:spacing w:after="0"/>
        <w:ind w:left="0"/>
        <w:jc w:val="both"/>
      </w:pPr>
      <w:r>
        <w:rPr>
          <w:rFonts w:ascii="Times New Roman"/>
          <w:b w:val="false"/>
          <w:i w:val="false"/>
          <w:color w:val="000000"/>
          <w:sz w:val="28"/>
        </w:rPr>
        <w:t>
      Алматы облысының су объектілерінің су қорғау аймақтары мен белдеулерін шаруашылықта пайдалану арнайы режимі</w:t>
      </w:r>
    </w:p>
    <w:bookmarkEnd w:id="9"/>
    <w:bookmarkStart w:name="z28" w:id="10"/>
    <w:p>
      <w:pPr>
        <w:spacing w:after="0"/>
        <w:ind w:left="0"/>
        <w:jc w:val="both"/>
      </w:pPr>
      <w:r>
        <w:rPr>
          <w:rFonts w:ascii="Times New Roman"/>
          <w:b w:val="false"/>
          <w:i w:val="false"/>
          <w:color w:val="000000"/>
          <w:sz w:val="28"/>
        </w:rPr>
        <w:t>
      1. Су қорғау белдеулерінің шегінде:</w:t>
      </w:r>
    </w:p>
    <w:bookmarkEnd w:id="10"/>
    <w:bookmarkStart w:name="z29" w:id="11"/>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11"/>
    <w:bookmarkStart w:name="z30" w:id="12"/>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145-1-бабында көрсетілген шарттарды ескере отырып қолданылады;</w:t>
      </w:r>
    </w:p>
    <w:bookmarkEnd w:id="12"/>
    <w:bookmarkStart w:name="z31" w:id="13"/>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13"/>
    <w:bookmarkStart w:name="z32" w:id="14"/>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14"/>
    <w:bookmarkStart w:name="z33" w:id="15"/>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15"/>
    <w:bookmarkStart w:name="z34" w:id="16"/>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6"/>
    <w:bookmarkStart w:name="z35" w:id="17"/>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End w:id="17"/>
    <w:bookmarkStart w:name="z36" w:id="18"/>
    <w:p>
      <w:pPr>
        <w:spacing w:after="0"/>
        <w:ind w:left="0"/>
        <w:jc w:val="both"/>
      </w:pPr>
      <w:r>
        <w:rPr>
          <w:rFonts w:ascii="Times New Roman"/>
          <w:b w:val="false"/>
          <w:i w:val="false"/>
          <w:color w:val="000000"/>
          <w:sz w:val="28"/>
        </w:rPr>
        <w:t>
      2. Су қорғау аймақтарының шегінде:</w:t>
      </w:r>
    </w:p>
    <w:bookmarkEnd w:id="18"/>
    <w:bookmarkStart w:name="z37" w:id="19"/>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19"/>
    <w:bookmarkStart w:name="z38" w:id="20"/>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0"/>
    <w:bookmarkStart w:name="z39" w:id="21"/>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1"/>
    <w:bookmarkStart w:name="z40" w:id="22"/>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22"/>
    <w:bookmarkStart w:name="z41" w:id="23"/>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3"/>
    <w:bookmarkStart w:name="z42" w:id="24"/>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4"/>
    <w:bookmarkStart w:name="z43" w:id="25"/>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bookmarkEnd w:id="25"/>
    <w:bookmarkStart w:name="z44" w:id="26"/>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