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88aa" w14:textId="10d8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2014 жылғы 5 наурыздағы № 26-134 "Райымбек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Алматы облысы Райымбек аудандық мәслихатының 2023 жылғы 21 желтоқсандағы № 15-86 шешімі. Алматы облысы Әділет департаментінде 2023 жылғы 22 желтоқсанда № 6059-05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(Нормативтік құқықтық актілерді мемлекеттік тіркеу тізілімінде </w:t>
      </w:r>
      <w:r>
        <w:rPr>
          <w:rFonts w:ascii="Times New Roman"/>
          <w:b w:val="false"/>
          <w:i w:val="false"/>
          <w:color w:val="000000"/>
          <w:sz w:val="28"/>
        </w:rPr>
        <w:t>№ 79089</w:t>
      </w:r>
      <w:r>
        <w:rPr>
          <w:rFonts w:ascii="Times New Roman"/>
          <w:b w:val="false"/>
          <w:i w:val="false"/>
          <w:color w:val="000000"/>
          <w:sz w:val="28"/>
        </w:rPr>
        <w:t xml:space="preserve">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