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8c0f" w14:textId="6958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жергілікті маңызы бар балық шаруашылығы су тоғандарының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4 қыркүйектегі № 154 қаулысы. Абай облысының Әділет департаментінде 2023 жылғы 15 қыркүйекте № 121-18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әкімдігінің 10.09.2024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маңызы бар балық шаруашылығы су тоғандарының тізбесі осы қаулының қосымшасына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Абай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тоғандарының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кентіндегі Кривое-1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ауылындағы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Бек-Карьер ауылындағы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су қоймасы (Қызылсу, Жаңаауыл)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 су қоймасы (Юбилейное)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Жанына өзеніндегі Ортабұлақ су қоймасы (Шияновское)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өзеніндегі Первомай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(Шар)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Алаайғыр бұлағындағы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Мектеп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Мариновка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Қаракөлтас (Қаракөл)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Мариновка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Көкпекті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Қиыршықтасты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Линьковое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(Көкөн)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Сарыбұлақ-2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Тепқаш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Үржар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