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f7b4" w14:textId="e68f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аудандық мәслихатының шешімінің күші жойылды деп тану туралы</w:t>
      </w:r>
    </w:p>
    <w:p>
      <w:pPr>
        <w:spacing w:after="0"/>
        <w:ind w:left="0"/>
        <w:jc w:val="both"/>
      </w:pPr>
      <w:r>
        <w:rPr>
          <w:rFonts w:ascii="Times New Roman"/>
          <w:b w:val="false"/>
          <w:i w:val="false"/>
          <w:color w:val="000000"/>
          <w:sz w:val="28"/>
        </w:rPr>
        <w:t>Абай облысы Бородулиха аудандық мәслихатының 2023 жылғы 28 тамыздағы № 7-6-VIII шешімі. Абай облысының Әділет департаментінде 2023 жылғы 31 тамызда № 112-18 болып тіркелді</w:t>
      </w:r>
    </w:p>
    <w:p>
      <w:pPr>
        <w:spacing w:after="0"/>
        <w:ind w:left="0"/>
        <w:jc w:val="both"/>
      </w:pPr>
      <w:bookmarkStart w:name="z5" w:id="0"/>
      <w:r>
        <w:rPr>
          <w:rFonts w:ascii="Times New Roman"/>
          <w:b w:val="false"/>
          <w:i w:val="false"/>
          <w:color w:val="000000"/>
          <w:sz w:val="28"/>
        </w:rPr>
        <w:t xml:space="preserve">
      "Құқықтық актілер туралы" Қазақстан Республикасының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Бородулиха аудандық мәслихаты ШЕШТІ:</w:t>
      </w:r>
    </w:p>
    <w:bookmarkEnd w:id="0"/>
    <w:bookmarkStart w:name="z6" w:id="1"/>
    <w:p>
      <w:pPr>
        <w:spacing w:after="0"/>
        <w:ind w:left="0"/>
        <w:jc w:val="both"/>
      </w:pPr>
      <w:r>
        <w:rPr>
          <w:rFonts w:ascii="Times New Roman"/>
          <w:b w:val="false"/>
          <w:i w:val="false"/>
          <w:color w:val="000000"/>
          <w:sz w:val="28"/>
        </w:rPr>
        <w:t xml:space="preserve">
      1. Шығыс Қазақстан облысы Бородулиха аудандық мәслихатының 2014 жылғы 27 наурыздағы № 21-9-V "Бородулиха ауданының аумағында бөлек жергілікті қоғамдастық жиындарын өткізу Қағидасын бекіту және жергілікті қоғамдастық жиынына қатысу үшін ауыл, көше, көппәтерлі тұрғын үй тұрғындары өкілдерінің санын айқындау туралы" (Нормативтік құқықтық актілерді мемлекеттік тіркеу тізілімінде № 3303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7"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Урашева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