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a62b" w14:textId="027a6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бойынша тұрғын үй сертификаттарының мөлшерімен және оларды алушылар санаттарының тізбесін айқындау туралы</w:t>
      </w:r>
    </w:p>
    <w:p>
      <w:pPr>
        <w:spacing w:after="0"/>
        <w:ind w:left="0"/>
        <w:jc w:val="both"/>
      </w:pPr>
      <w:r>
        <w:rPr>
          <w:rFonts w:ascii="Times New Roman"/>
          <w:b w:val="false"/>
          <w:i w:val="false"/>
          <w:color w:val="000000"/>
          <w:sz w:val="28"/>
        </w:rPr>
        <w:t>Абай облысы Жарма аудандық мәслихатының 2023 жылғы 28 сәуірдегі № 2/16-VIII шешімі. Абай облысының Әділет департаментінде 2023 жылғы 23 мамырда № 78-18 болып тіркелді</w:t>
      </w:r>
    </w:p>
    <w:p>
      <w:pPr>
        <w:spacing w:after="0"/>
        <w:ind w:left="0"/>
        <w:jc w:val="both"/>
      </w:pPr>
      <w:bookmarkStart w:name="z6"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2-9 тармағына</w:t>
      </w:r>
      <w:r>
        <w:rPr>
          <w:rFonts w:ascii="Times New Roman"/>
          <w:b w:val="false"/>
          <w:i w:val="false"/>
          <w:color w:val="000000"/>
          <w:sz w:val="28"/>
        </w:rPr>
        <w:t xml:space="preserve">, Қазақстан Республикасының "Тұрғын үй қатынастары туралы" Заңының 14-1-бабының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Индустрия және инфрақұрылымдық даму министрінің 2019 жылғы 20 маусымдағы № 417 "Тұрғын үй сертификаттарын беру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18883 болып тіркелген) сәйкес, Жарма аудандық мәслихаты ШЕШТІ:</w:t>
      </w:r>
    </w:p>
    <w:bookmarkEnd w:id="0"/>
    <w:bookmarkStart w:name="z7" w:id="1"/>
    <w:p>
      <w:pPr>
        <w:spacing w:after="0"/>
        <w:ind w:left="0"/>
        <w:jc w:val="both"/>
      </w:pPr>
      <w:r>
        <w:rPr>
          <w:rFonts w:ascii="Times New Roman"/>
          <w:b w:val="false"/>
          <w:i w:val="false"/>
          <w:color w:val="000000"/>
          <w:sz w:val="28"/>
        </w:rPr>
        <w:t xml:space="preserve">
      1. Жарма ауданы бойынша тұрғын үй сертификаттарының мөлшері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1"/>
    <w:bookmarkStart w:name="z8" w:id="2"/>
    <w:p>
      <w:pPr>
        <w:spacing w:after="0"/>
        <w:ind w:left="0"/>
        <w:jc w:val="both"/>
      </w:pPr>
      <w:r>
        <w:rPr>
          <w:rFonts w:ascii="Times New Roman"/>
          <w:b w:val="false"/>
          <w:i w:val="false"/>
          <w:color w:val="000000"/>
          <w:sz w:val="28"/>
        </w:rPr>
        <w:t xml:space="preserve">
      2. Жарма ауданы бойынша тұрғын үй сертификаттарын алушылар санаттарының тізбесі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анықталсын.</w:t>
      </w:r>
    </w:p>
    <w:bookmarkEnd w:id="2"/>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Жарма аудандық мәслихатының</w:t>
            </w:r>
            <w:r>
              <w:br/>
            </w:r>
            <w:r>
              <w:rPr>
                <w:rFonts w:ascii="Times New Roman"/>
                <w:b w:val="false"/>
                <w:i w:val="false"/>
                <w:color w:val="000000"/>
                <w:sz w:val="20"/>
              </w:rPr>
              <w:t>2023 жылғы 28 сәуірдегі</w:t>
            </w:r>
            <w:r>
              <w:br/>
            </w:r>
            <w:r>
              <w:rPr>
                <w:rFonts w:ascii="Times New Roman"/>
                <w:b w:val="false"/>
                <w:i w:val="false"/>
                <w:color w:val="000000"/>
                <w:sz w:val="20"/>
              </w:rPr>
              <w:t>№ 2/16-VIII шешіміне</w:t>
            </w:r>
            <w:r>
              <w:br/>
            </w:r>
            <w:r>
              <w:rPr>
                <w:rFonts w:ascii="Times New Roman"/>
                <w:b w:val="false"/>
                <w:i w:val="false"/>
                <w:color w:val="000000"/>
                <w:sz w:val="20"/>
              </w:rPr>
              <w:t>1 қосымша</w:t>
            </w:r>
          </w:p>
        </w:tc>
      </w:tr>
    </w:tbl>
    <w:bookmarkStart w:name="z10" w:id="3"/>
    <w:p>
      <w:pPr>
        <w:spacing w:after="0"/>
        <w:ind w:left="0"/>
        <w:jc w:val="left"/>
      </w:pPr>
      <w:r>
        <w:rPr>
          <w:rFonts w:ascii="Times New Roman"/>
          <w:b/>
          <w:i w:val="false"/>
          <w:color w:val="000000"/>
        </w:rPr>
        <w:t xml:space="preserve"> Тұрғын үй сертификатының мөлшері</w:t>
      </w:r>
    </w:p>
    <w:bookmarkEnd w:id="3"/>
    <w:bookmarkStart w:name="z11" w:id="4"/>
    <w:p>
      <w:pPr>
        <w:spacing w:after="0"/>
        <w:ind w:left="0"/>
        <w:jc w:val="both"/>
      </w:pPr>
      <w:r>
        <w:rPr>
          <w:rFonts w:ascii="Times New Roman"/>
          <w:b w:val="false"/>
          <w:i w:val="false"/>
          <w:color w:val="000000"/>
          <w:sz w:val="28"/>
        </w:rPr>
        <w:t>
      1. Қарыз сомасының 10%, алайда әлеуметтік көмек түрі ретінде 1 500 000 (бір миллион бес жүз мың) теңгеден артық емес.</w:t>
      </w:r>
    </w:p>
    <w:bookmarkEnd w:id="4"/>
    <w:bookmarkStart w:name="z12" w:id="5"/>
    <w:p>
      <w:pPr>
        <w:spacing w:after="0"/>
        <w:ind w:left="0"/>
        <w:jc w:val="both"/>
      </w:pPr>
      <w:r>
        <w:rPr>
          <w:rFonts w:ascii="Times New Roman"/>
          <w:b w:val="false"/>
          <w:i w:val="false"/>
          <w:color w:val="000000"/>
          <w:sz w:val="28"/>
        </w:rPr>
        <w:t>
      2. Қарыз сомасының 10%, алайда әлеуметтік қолдау түрі ретінде 1 500 000 (бір миллион бес жүз мың) теңгеден артық емес.</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 қосымша</w:t>
            </w:r>
          </w:p>
        </w:tc>
      </w:tr>
    </w:tbl>
    <w:bookmarkStart w:name="z14" w:id="6"/>
    <w:p>
      <w:pPr>
        <w:spacing w:after="0"/>
        <w:ind w:left="0"/>
        <w:jc w:val="left"/>
      </w:pPr>
      <w:r>
        <w:rPr>
          <w:rFonts w:ascii="Times New Roman"/>
          <w:b/>
          <w:i w:val="false"/>
          <w:color w:val="000000"/>
        </w:rPr>
        <w:t xml:space="preserve"> Тұрғын үй сертификаттарын алушылар санатының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бар балалары бар немесе оларды тәрбиелеушi отбасылары, көпбалалы отбасылар, толық емес отбасылар.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министрінің 2019 жылғы 29 наурыздағы № 154 Еңбек ресурстарын болжаудың және оның нәтижелерін пайдаланудың ұлттық жүйесін қалыптастыру қағидаларына сәйкес қалыптастырылатын еңбек ресурстарының болжамын ескере отырып жүйесін қалыптастыру және оның нәтижелерін пайдалану қағидаларын бекіту туралы" бұйрығымен бекітілген (Нормативтік құқықтық актілерді мемлекеттік тіркеу тізілімінде № 18445 болып тіркелген) еңбек және жұмыспен қамту статистикасы бойынша статистикалық байқауларды талдау негізінде, сондай-ақ Еңбек ресурстарын болжаудың және оның нәтижелерін пайдаланудың ұлттық жүйесін қалыптастыру қағидаларына сәйкес қалыптастырылатын еңбек ресурстарының болжамын ескере отырып айқындалатын Денсаулық сақтау, білім беру, мәдениет, спорт, әлеуметтік қамсыздандыру және ветеринарияның сұранысқа ие мамандары.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