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b435" w14:textId="7fcb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Жамбыл облысы Меркі аудандық мәслихатының 2023 жылғы 24 шілдедегі № 5-3 шешімі. Жамбыл облысы департаментінде 2023 жылғы 1 тамызда № 5067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Меркі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Меркі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"Меркі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Меркі аудандық мәслихатының 2016 жылғы 25 қазандағы №9-4 (Нормативтік құқықтық актілерді мемлекеттік тіркеу тізілімінде </w:t>
      </w:r>
      <w:r>
        <w:rPr>
          <w:rFonts w:ascii="Times New Roman"/>
          <w:b w:val="false"/>
          <w:i w:val="false"/>
          <w:color w:val="000000"/>
          <w:sz w:val="28"/>
        </w:rPr>
        <w:t>№3208</w:t>
      </w:r>
      <w:r>
        <w:rPr>
          <w:rFonts w:ascii="Times New Roman"/>
          <w:b w:val="false"/>
          <w:i w:val="false"/>
          <w:color w:val="000000"/>
          <w:sz w:val="28"/>
        </w:rPr>
        <w:t xml:space="preserve"> болып тіркелген) шешімінің күші жойылды деп танылсын.</w:t>
      </w:r>
    </w:p>
    <w:bookmarkStart w:name="z10"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2023 жылғы 24 шілдедегі № 5-3</w:t>
            </w:r>
            <w:r>
              <w:br/>
            </w:r>
            <w:r>
              <w:rPr>
                <w:rFonts w:ascii="Times New Roman"/>
                <w:b w:val="false"/>
                <w:i w:val="false"/>
                <w:color w:val="000000"/>
                <w:sz w:val="20"/>
              </w:rPr>
              <w:t>шешіміне қосымша</w:t>
            </w:r>
          </w:p>
        </w:tc>
      </w:tr>
    </w:tbl>
    <w:bookmarkStart w:name="z15" w:id="1"/>
    <w:p>
      <w:pPr>
        <w:spacing w:after="0"/>
        <w:ind w:left="0"/>
        <w:jc w:val="left"/>
      </w:pPr>
      <w:r>
        <w:rPr>
          <w:rFonts w:ascii="Times New Roman"/>
          <w:b/>
          <w:i w:val="false"/>
          <w:color w:val="000000"/>
        </w:rPr>
        <w:t xml:space="preserve"> Меркі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Меркі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 – 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бұйрығымен бекітілген "Мүгедектігі бар балаларды үйде оқытуға жұмсалған шығындарды өтеу" мемлекеттік қызмет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 - Шығындарды өтеу қағидалары) сәйкес әзірленді.</w:t>
      </w:r>
    </w:p>
    <w:bookmarkStart w:name="z17"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орнының анықтамасы негізінде ай сайын "Жамбыл облысы Меркі ауданы әкімдігінің жұмыспен қамту және әлеуметтік бағдарламалар бөлімі" коммуналдық мемлекеттік мекемесімен жүргізеді.</w:t>
      </w:r>
    </w:p>
    <w:bookmarkEnd w:id="2"/>
    <w:bookmarkStart w:name="z18" w:id="3"/>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9"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20"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оқытуға жұмсаған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3" w:id="6"/>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bookmarkEnd w:id="6"/>
    <w:bookmarkStart w:name="z24" w:id="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