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f4098" w14:textId="8cf4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облысы мектепке дейінгі ұйымдарында әлеуметтік осал топтағы отбасылардан шыққан мектеп жасына дейінгі балаларды тамақтандыру шығыстарын өтеу туралы</w:t>
      </w:r>
    </w:p>
    <w:p>
      <w:pPr>
        <w:spacing w:after="0"/>
        <w:ind w:left="0"/>
        <w:jc w:val="both"/>
      </w:pPr>
      <w:r>
        <w:rPr>
          <w:rFonts w:ascii="Times New Roman"/>
          <w:b w:val="false"/>
          <w:i w:val="false"/>
          <w:color w:val="000000"/>
          <w:sz w:val="28"/>
        </w:rPr>
        <w:t>Ұлытау облысы әкімдігінің 2023 жылғы 16 қазандағы № 57/01 қаулысы. Ұлытау облысының Әділет департаментінде 2023 жылғы 18 қазанда № 60-20 болып тіркелді</w:t>
      </w:r>
    </w:p>
    <w:p>
      <w:pPr>
        <w:spacing w:after="0"/>
        <w:ind w:left="0"/>
        <w:jc w:val="both"/>
      </w:pPr>
      <w:bookmarkStart w:name="z4"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xml:space="preserve">" заңдарына, "Әлеуметтік көмек көрсетілетін азаматтарға әлеуметтік көмектің мөлшерін, көздерін, түрлерін және оны беру қағидаларын бекіту туралы" 2012 жылғы 12 наурыздағы № 320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"Тиісті типтердегі және түрлердегі мектепке дейінгі, орта, техникалық және кәсіптік, орта білімнен кейінгі, қосымша білім беру ұйымдары қызметінің үлгілік қағидаларын бекіту туралы" 2022 жылғы 31 тамыздағы № 385 Қазақстан Республикасы Оқу-ағарту министірінің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29329 болып тіркелген), Ұлытау облысының әкiмдiгi ҚАУЛЫ ЕТЕДI:</w:t>
      </w:r>
    </w:p>
    <w:bookmarkEnd w:id="0"/>
    <w:bookmarkStart w:name="z5" w:id="1"/>
    <w:p>
      <w:pPr>
        <w:spacing w:after="0"/>
        <w:ind w:left="0"/>
        <w:jc w:val="both"/>
      </w:pPr>
      <w:r>
        <w:rPr>
          <w:rFonts w:ascii="Times New Roman"/>
          <w:b w:val="false"/>
          <w:i w:val="false"/>
          <w:color w:val="000000"/>
          <w:sz w:val="28"/>
        </w:rPr>
        <w:t>
      1. Ұлытау облысы мектепке дейінгі ұйымдарында келесі жекелеген санаттардағы мектеп жасына дейінгі балаларға тамақтандыру шығыстары толық өтелсін:</w:t>
      </w:r>
    </w:p>
    <w:bookmarkEnd w:id="1"/>
    <w:bookmarkStart w:name="z6" w:id="2"/>
    <w:p>
      <w:pPr>
        <w:spacing w:after="0"/>
        <w:ind w:left="0"/>
        <w:jc w:val="both"/>
      </w:pPr>
      <w:r>
        <w:rPr>
          <w:rFonts w:ascii="Times New Roman"/>
          <w:b w:val="false"/>
          <w:i w:val="false"/>
          <w:color w:val="000000"/>
          <w:sz w:val="28"/>
        </w:rPr>
        <w:t>
      1) жетім балалар мен ата-анасының қамқорлығынсыз қалған балаларға;</w:t>
      </w:r>
    </w:p>
    <w:bookmarkEnd w:id="2"/>
    <w:bookmarkStart w:name="z7" w:id="3"/>
    <w:p>
      <w:pPr>
        <w:spacing w:after="0"/>
        <w:ind w:left="0"/>
        <w:jc w:val="both"/>
      </w:pPr>
      <w:r>
        <w:rPr>
          <w:rFonts w:ascii="Times New Roman"/>
          <w:b w:val="false"/>
          <w:i w:val="false"/>
          <w:color w:val="000000"/>
          <w:sz w:val="28"/>
        </w:rPr>
        <w:t>
      2) мүгедектігі бар балаларға;</w:t>
      </w:r>
    </w:p>
    <w:bookmarkEnd w:id="3"/>
    <w:bookmarkStart w:name="z8" w:id="4"/>
    <w:p>
      <w:pPr>
        <w:spacing w:after="0"/>
        <w:ind w:left="0"/>
        <w:jc w:val="both"/>
      </w:pPr>
      <w:r>
        <w:rPr>
          <w:rFonts w:ascii="Times New Roman"/>
          <w:b w:val="false"/>
          <w:i w:val="false"/>
          <w:color w:val="000000"/>
          <w:sz w:val="28"/>
        </w:rPr>
        <w:t>
      3) көп балалы отбасылардан шыққан балаларға;</w:t>
      </w:r>
    </w:p>
    <w:bookmarkEnd w:id="4"/>
    <w:bookmarkStart w:name="z9" w:id="5"/>
    <w:p>
      <w:pPr>
        <w:spacing w:after="0"/>
        <w:ind w:left="0"/>
        <w:jc w:val="both"/>
      </w:pPr>
      <w:r>
        <w:rPr>
          <w:rFonts w:ascii="Times New Roman"/>
          <w:b w:val="false"/>
          <w:i w:val="false"/>
          <w:color w:val="000000"/>
          <w:sz w:val="28"/>
        </w:rPr>
        <w:t>
      4) мемлекеттiк немесе қоғамдық мiндеттерiн, әскери қызметiн орындау кезiнде, ғарыш кеңістігіне ұшуды дайындау немесе жүзеге асыру кезінде, адам өмiрiн құтқару кезiнде, құқық тәртiбiн қорғау кезiнде қаза тапқан (қайтыс болған) адамдардың отбасыларынан шыққан балаларға;</w:t>
      </w:r>
    </w:p>
    <w:bookmarkEnd w:id="5"/>
    <w:bookmarkStart w:name="z10" w:id="6"/>
    <w:p>
      <w:pPr>
        <w:spacing w:after="0"/>
        <w:ind w:left="0"/>
        <w:jc w:val="both"/>
      </w:pPr>
      <w:r>
        <w:rPr>
          <w:rFonts w:ascii="Times New Roman"/>
          <w:b w:val="false"/>
          <w:i w:val="false"/>
          <w:color w:val="000000"/>
          <w:sz w:val="28"/>
        </w:rPr>
        <w:t>
      5) атаулы әлеуметтік көмек алуға құқығы бар отбасылардан шыққан балаларға, сондай-ақ мемлекеттік атаулы әлеуметтік көмек алмайтын, жан басына шаққандағы орташа табысы ең төмен күнкөріс деңгейінен төмен отбасылардан шыққан балаларға;</w:t>
      </w:r>
    </w:p>
    <w:bookmarkEnd w:id="6"/>
    <w:bookmarkStart w:name="z11" w:id="7"/>
    <w:p>
      <w:pPr>
        <w:spacing w:after="0"/>
        <w:ind w:left="0"/>
        <w:jc w:val="both"/>
      </w:pPr>
      <w:r>
        <w:rPr>
          <w:rFonts w:ascii="Times New Roman"/>
          <w:b w:val="false"/>
          <w:i w:val="false"/>
          <w:color w:val="000000"/>
          <w:sz w:val="28"/>
        </w:rPr>
        <w:t>
      6) мүгедектігі бар балалары бар немесе оларды тәрбиелеп отырған отбасылардан шыққан балаларға.</w:t>
      </w:r>
    </w:p>
    <w:bookmarkEnd w:id="7"/>
    <w:bookmarkStart w:name="z12" w:id="8"/>
    <w:p>
      <w:pPr>
        <w:spacing w:after="0"/>
        <w:ind w:left="0"/>
        <w:jc w:val="both"/>
      </w:pPr>
      <w:r>
        <w:rPr>
          <w:rFonts w:ascii="Times New Roman"/>
          <w:b w:val="false"/>
          <w:i w:val="false"/>
          <w:color w:val="000000"/>
          <w:sz w:val="28"/>
        </w:rPr>
        <w:t>
      2. Осы қаулының орындалуын бақылау облыс әкімі аппаратының басшысына жүктелсін.</w:t>
      </w:r>
    </w:p>
    <w:bookmarkEnd w:id="8"/>
    <w:bookmarkStart w:name="z13" w:id="9"/>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 және 2023 жылғы 1 қыркүйектен бастап туындаған құқықтық қатынастарға қолданылады.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Әбдіғалиұлы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