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59000" w14:textId="0f590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Жетісу облысы Текелі қалалық мәслихатының 2023 жылғы 14 қарашадағы № 10-56 шешімі. Жетісу облысы Әділет департаментінде 2023 жылы 15 қарашада № 87-19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 бабына</w:t>
      </w:r>
      <w:r>
        <w:rPr>
          <w:rFonts w:ascii="Times New Roman"/>
          <w:b w:val="false"/>
          <w:i w:val="false"/>
          <w:color w:val="000000"/>
          <w:sz w:val="28"/>
        </w:rPr>
        <w:t xml:space="preserve"> және "Кемтар балаларды әлеуметтік және медициналық - педагогикалық түзеу арқылы қолдау туралы" Заңының 16 - бабы </w:t>
      </w:r>
      <w:r>
        <w:rPr>
          <w:rFonts w:ascii="Times New Roman"/>
          <w:b w:val="false"/>
          <w:i w:val="false"/>
          <w:color w:val="000000"/>
          <w:sz w:val="28"/>
        </w:rPr>
        <w:t>4) тармағына</w:t>
      </w:r>
      <w:r>
        <w:rPr>
          <w:rFonts w:ascii="Times New Roman"/>
          <w:b w:val="false"/>
          <w:i w:val="false"/>
          <w:color w:val="000000"/>
          <w:sz w:val="28"/>
        </w:rPr>
        <w:t xml:space="preserve"> сәйкес, Текелі қалалық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Текелі қаласында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xml:space="preserve">
      2. Текелі қалалық мәслихатының "Текелі қаласында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2021 жылғы 17 қарашадағы </w:t>
      </w:r>
      <w:r>
        <w:rPr>
          <w:rFonts w:ascii="Times New Roman"/>
          <w:b w:val="false"/>
          <w:i w:val="false"/>
          <w:color w:val="000000"/>
          <w:sz w:val="28"/>
        </w:rPr>
        <w:t>№ 10-40</w:t>
      </w:r>
      <w:r>
        <w:rPr>
          <w:rFonts w:ascii="Times New Roman"/>
          <w:b w:val="false"/>
          <w:i w:val="false"/>
          <w:color w:val="000000"/>
          <w:sz w:val="28"/>
        </w:rPr>
        <w:t xml:space="preserve"> (Нормативтік құқықтық актілерді мемлекеттік тіркеу тізілімінде № 25630 болып тіркелген)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Текелі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Тугулбаев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мәслихатының 2023 жылғы 14 қарашадағы № 10-56 шешіміне қосымша</w:t>
            </w:r>
          </w:p>
        </w:tc>
      </w:tr>
    </w:tbl>
    <w:bookmarkStart w:name="z14" w:id="4"/>
    <w:p>
      <w:pPr>
        <w:spacing w:after="0"/>
        <w:ind w:left="0"/>
        <w:jc w:val="left"/>
      </w:pPr>
      <w:r>
        <w:rPr>
          <w:rFonts w:ascii="Times New Roman"/>
          <w:b/>
          <w:i w:val="false"/>
          <w:color w:val="000000"/>
        </w:rPr>
        <w:t xml:space="preserve"> Текелі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bookmarkStart w:name="z15" w:id="5"/>
    <w:p>
      <w:pPr>
        <w:spacing w:after="0"/>
        <w:ind w:left="0"/>
        <w:jc w:val="both"/>
      </w:pPr>
      <w:r>
        <w:rPr>
          <w:rFonts w:ascii="Times New Roman"/>
          <w:b w:val="false"/>
          <w:i w:val="false"/>
          <w:color w:val="000000"/>
          <w:sz w:val="28"/>
        </w:rPr>
        <w:t xml:space="preserve">
      1. Осы Текелі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(әрі қарай-шығындарды өтеу қағидалары) сәйкес әзірленді.</w:t>
      </w:r>
    </w:p>
    <w:bookmarkEnd w:id="5"/>
    <w:bookmarkStart w:name="z16"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қатарындағы кемтар балаларды үйде оқу фактісін растайтын оқу орнының анықтамасы негізінде "Текелі қаласының жұмыспен қамту және әлеуметтік бағдарламалар бөлімі" (бұдан әрі - уәкілетті орган) мемлекеттік мекемесімен жүзеге асырылады.</w:t>
      </w:r>
    </w:p>
    <w:bookmarkEnd w:id="6"/>
    <w:bookmarkStart w:name="z17" w:id="7"/>
    <w:p>
      <w:pPr>
        <w:spacing w:after="0"/>
        <w:ind w:left="0"/>
        <w:jc w:val="both"/>
      </w:pPr>
      <w:r>
        <w:rPr>
          <w:rFonts w:ascii="Times New Roman"/>
          <w:b w:val="false"/>
          <w:i w:val="false"/>
          <w:color w:val="000000"/>
          <w:sz w:val="28"/>
        </w:rPr>
        <w:t>
      3. Үйде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18" w:id="8"/>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19" w:id="9"/>
    <w:p>
      <w:pPr>
        <w:spacing w:after="0"/>
        <w:ind w:left="0"/>
        <w:jc w:val="both"/>
      </w:pPr>
      <w:r>
        <w:rPr>
          <w:rFonts w:ascii="Times New Roman"/>
          <w:b w:val="false"/>
          <w:i w:val="false"/>
          <w:color w:val="000000"/>
          <w:sz w:val="28"/>
        </w:rPr>
        <w:t>
      5. Оқытуға жұмсаған шығындарды өндіріп алуды тоқтатуға әкеп соққан жағдайлар туындағанда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және Текелі қаласының шегінен тыс жерге тұрақты тұруға кетуі) төлемдер тиісті жағдайлар туындағаннан кейінгі айдан бастап тоқтатылады.</w:t>
      </w:r>
    </w:p>
    <w:bookmarkEnd w:id="9"/>
    <w:bookmarkStart w:name="z20" w:id="10"/>
    <w:p>
      <w:pPr>
        <w:spacing w:after="0"/>
        <w:ind w:left="0"/>
        <w:jc w:val="both"/>
      </w:pPr>
      <w:r>
        <w:rPr>
          <w:rFonts w:ascii="Times New Roman"/>
          <w:b w:val="false"/>
          <w:i w:val="false"/>
          <w:color w:val="000000"/>
          <w:sz w:val="28"/>
        </w:rPr>
        <w:t>
      6. Оқытуға жұмсалған шығындарды өтеу үшін өтініш беруші уәкілетті органға "Азаматтарға арналған үкімет" мемлекеттік корпорациясы" коммерциялық емес ақционерлік қоғамы немесе "электрондық үкімет" веб-порталы арқылы құжаттарымен қоса шығындарды өтеу Қағидаларының 1 немесе 2-қосымшаларына сәйкес нысан бойынша өтінішпен жүгінеді.</w:t>
      </w:r>
    </w:p>
    <w:bookmarkEnd w:id="10"/>
    <w:bookmarkStart w:name="z21" w:id="11"/>
    <w:p>
      <w:pPr>
        <w:spacing w:after="0"/>
        <w:ind w:left="0"/>
        <w:jc w:val="both"/>
      </w:pPr>
      <w:r>
        <w:rPr>
          <w:rFonts w:ascii="Times New Roman"/>
          <w:b w:val="false"/>
          <w:i w:val="false"/>
          <w:color w:val="000000"/>
          <w:sz w:val="28"/>
        </w:rPr>
        <w:t>
      Оқытуға жұмсаған шығындарын өндіріп алу үшін қажетті белгіленген тізбе бойынша құжаттар шығындарды өтеу Қағидаларының 3-қосымшасына сәйкес ұсынылады.</w:t>
      </w:r>
    </w:p>
    <w:bookmarkEnd w:id="11"/>
    <w:bookmarkStart w:name="z22" w:id="12"/>
    <w:p>
      <w:pPr>
        <w:spacing w:after="0"/>
        <w:ind w:left="0"/>
        <w:jc w:val="both"/>
      </w:pPr>
      <w:r>
        <w:rPr>
          <w:rFonts w:ascii="Times New Roman"/>
          <w:b w:val="false"/>
          <w:i w:val="false"/>
          <w:color w:val="000000"/>
          <w:sz w:val="28"/>
        </w:rPr>
        <w:t>
      7. Оқытуға жұмсаған шығындарын өндіріп алу мөлшері әрбір мүгедектігі бар балаға тоқсанына 8 (сегіз) айлық есептік көрсеткішке тең.</w:t>
      </w:r>
    </w:p>
    <w:bookmarkEnd w:id="12"/>
    <w:bookmarkStart w:name="z23" w:id="13"/>
    <w:p>
      <w:pPr>
        <w:spacing w:after="0"/>
        <w:ind w:left="0"/>
        <w:jc w:val="both"/>
      </w:pPr>
      <w:r>
        <w:rPr>
          <w:rFonts w:ascii="Times New Roman"/>
          <w:b w:val="false"/>
          <w:i w:val="false"/>
          <w:color w:val="000000"/>
          <w:sz w:val="28"/>
        </w:rPr>
        <w:t>
      8. Оқытуға жұмсаған шығындарды өтеуден бас тарту негіздері шығындарды өтеу қағидаларының 3-қосымшасының тоғызыншы жолында көзделген.</w:t>
      </w:r>
    </w:p>
    <w:bookmarkEnd w:id="13"/>
    <w:bookmarkStart w:name="z24" w:id="14"/>
    <w:p>
      <w:pPr>
        <w:spacing w:after="0"/>
        <w:ind w:left="0"/>
        <w:jc w:val="both"/>
      </w:pPr>
      <w:r>
        <w:rPr>
          <w:rFonts w:ascii="Times New Roman"/>
          <w:b w:val="false"/>
          <w:i w:val="false"/>
          <w:color w:val="000000"/>
          <w:sz w:val="28"/>
        </w:rPr>
        <w:t>
      9. Өтініш беруші шығындарды өтеу Қағидаларының талаптарына сәйкес шағым беруге құқылы.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