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e855" w14:textId="c74e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Теміртау қалалық мәслихатының 2022 жылғы 30 қыркүйектегі № 33/4 "Теміртау қаласы мен Ақтау кенті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Қарағанды облысы Теміртау қалалық мәслихатының 2023 жылғы 8 тамыздағы № 7/6 шешімі. Қарағанды облысының Әділет департаментінде 2023 жылғы 10 тамызда № 6475-09 болып тіркелді</w:t>
      </w:r>
    </w:p>
    <w:p>
      <w:pPr>
        <w:spacing w:after="0"/>
        <w:ind w:left="0"/>
        <w:jc w:val="both"/>
      </w:pPr>
      <w:bookmarkStart w:name="z4" w:id="0"/>
      <w:r>
        <w:rPr>
          <w:rFonts w:ascii="Times New Roman"/>
          <w:b w:val="false"/>
          <w:i w:val="false"/>
          <w:color w:val="000000"/>
          <w:sz w:val="28"/>
        </w:rPr>
        <w:t>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Қарағанды облысы Теміртау қалалық мәслихатының 2022 жылғы 30 қыркүйектегі № 33/4 "Теміртау қаласы мен Ақтау кенті бойынша мүгедектігі бар балалар қатарындағы кемтар балаларды жеке оқыту жоспары бойынша үйде оқытуға жұмсаған шығындарын өндіріп алу тәртібі және мөлшерін айқындау туралы" (Нормативтік құқықтық актілерді мемлекеттік тіркеу тізілімінде № 29992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8" w:id="3"/>
    <w:p>
      <w:pPr>
        <w:spacing w:after="0"/>
        <w:ind w:left="0"/>
        <w:jc w:val="both"/>
      </w:pPr>
      <w:r>
        <w:rPr>
          <w:rFonts w:ascii="Times New Roman"/>
          <w:b w:val="false"/>
          <w:i w:val="false"/>
          <w:color w:val="000000"/>
          <w:sz w:val="28"/>
        </w:rPr>
        <w:t xml:space="preserve">
      "1. Осы Теміртау қаласы және Ақтау кенті бойынша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(әрі қарай - шығындарды өтеу қағидалары) сәйкес әзірленді.";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мазмұндалсын:</w:t>
      </w:r>
    </w:p>
    <w:bookmarkStart w:name="z10" w:id="4"/>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4"/>
    <w:bookmarkStart w:name="z11"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