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6044" w14:textId="df16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асыл тұқымды мал шаруашылығын дамытуға, мал шаруашылығының өнімділігін және өнім сапасын арттыруға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p>
      <w:pPr>
        <w:spacing w:after="0"/>
        <w:ind w:left="0"/>
        <w:jc w:val="both"/>
      </w:pPr>
      <w:r>
        <w:rPr>
          <w:rFonts w:ascii="Times New Roman"/>
          <w:b w:val="false"/>
          <w:i w:val="false"/>
          <w:color w:val="000000"/>
          <w:sz w:val="28"/>
        </w:rPr>
        <w:t>Маңғыстау облысы әкімдігінің 2023 жылғы 21 ақпандағы № 12 қаулысы. Маңғыстау облысы Әділет департаментінде 2023 жылғы 27 ақпанда № 4542-12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Маңғыстау облысы әкімдігінің 10.11.2023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бұйрығына (Нормативтік құқықтық актілерді мемлекеттік тіркеу тізілімінде № 18404 болып тіркелген)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2023 жылға арналған асыл тұқымды мал шаруашылығын дамытуға, мал шаруашылығының өнiмдiлiгiн және өнiм сапасын арттыруға субсидиялау бағыттары бойынша субсидиялар көлемдері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әкімдігінің 10.11.2023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2023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әкімдігінің 10.11.2023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"Маңғыстау облысының ауыл шаруашылығы басқармасы" мемлекеттік мекемесі осы қаулының "Қазақстан Республикасы Әділет министрлігінің Маңғыстау облысының Әділет департаменті" республикалық мемлекеттік мекемесінде мемлекеттік тіркелуін қамтамасыз етсін. </w:t>
      </w:r>
    </w:p>
    <w:bookmarkEnd w:id="2"/>
    <w:bookmarkStart w:name="z5"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 Бектемир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1" w:id="4"/>
    <w:p>
      <w:pPr>
        <w:spacing w:after="0"/>
        <w:ind w:left="0"/>
        <w:jc w:val="left"/>
      </w:pPr>
      <w:r>
        <w:rPr>
          <w:rFonts w:ascii="Times New Roman"/>
          <w:b/>
          <w:i w:val="false"/>
          <w:color w:val="000000"/>
        </w:rPr>
        <w:t xml:space="preserve"> </w:t>
      </w:r>
      <w:r>
        <w:rPr>
          <w:rFonts w:ascii="Times New Roman"/>
          <w:b/>
          <w:i w:val="false"/>
          <w:color w:val="000000"/>
        </w:rPr>
        <w:t>2023 жылға арналған асыл тұқымды мал шаруашылығын дамытуға, мал шаруашылығының өнiмдiлiгiн және өнiм сапасын арттыруға субсидиялау бағыттары бойынша субсидиялар көлемдері</w:t>
      </w:r>
    </w:p>
    <w:bookmarkEnd w:id="4"/>
    <w:p>
      <w:pPr>
        <w:spacing w:after="0"/>
        <w:ind w:left="0"/>
        <w:jc w:val="both"/>
      </w:pPr>
      <w:r>
        <w:rPr>
          <w:rFonts w:ascii="Times New Roman"/>
          <w:b w:val="false"/>
          <w:i w:val="false"/>
          <w:color w:val="ff0000"/>
          <w:sz w:val="28"/>
        </w:rPr>
        <w:t xml:space="preserve">
      Ескерту. 1 - қосымша жаңа редакцияда - Маңғыстау облысы әкімдігінің 15.12.2023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108 211 000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Түйелердің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1 214 740 405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жылда резервке (күту парағы) келіп түскен өтінімдер бойынша субсидиялар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(күту парағы) бойынша барлығы: 389 317 595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1 713 074 000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7" w:id="5"/>
    <w:p>
      <w:pPr>
        <w:spacing w:after="0"/>
        <w:ind w:left="0"/>
        <w:jc w:val="left"/>
      </w:pPr>
      <w:r>
        <w:rPr>
          <w:rFonts w:ascii="Times New Roman"/>
          <w:b/>
          <w:i w:val="false"/>
          <w:color w:val="000000"/>
        </w:rPr>
        <w:t xml:space="preserve"> 2023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w:t>
      </w:r>
    </w:p>
    <w:bookmarkEnd w:id="5"/>
    <w:p>
      <w:pPr>
        <w:spacing w:after="0"/>
        <w:ind w:left="0"/>
        <w:jc w:val="both"/>
      </w:pPr>
      <w:r>
        <w:rPr>
          <w:rFonts w:ascii="Times New Roman"/>
          <w:b w:val="false"/>
          <w:i w:val="false"/>
          <w:color w:val="ff0000"/>
          <w:sz w:val="28"/>
        </w:rPr>
        <w:t xml:space="preserve">
      Ескерту. 2 - қосымша жаңа редакцияда - Маңғыстау облысы әкімдігінің 10.11.2023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 лар нормативтері,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мемлекеттік ақпараттық жүйесінде субсидиялау шарттарына сәйкестігін тексеру әдісі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18 айдан асқан сиырлар мен қашарлардың өзінің аналық басының болуы;</w:t>
            </w:r>
          </w:p>
          <w:p>
            <w:pPr>
              <w:spacing w:after="20"/>
              <w:ind w:left="20"/>
              <w:jc w:val="both"/>
            </w:pPr>
            <w:r>
              <w:rPr>
                <w:rFonts w:ascii="Times New Roman"/>
                <w:b w:val="false"/>
                <w:i w:val="false"/>
                <w:color w:val="000000"/>
                <w:sz w:val="20"/>
              </w:rPr>
              <w:t>
2) жайылымдардың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дерекқормен интеграцияланған өзара іс-қимыл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мамырынан</w:t>
            </w:r>
          </w:p>
          <w:p>
            <w:pPr>
              <w:spacing w:after="20"/>
              <w:ind w:left="20"/>
              <w:jc w:val="both"/>
            </w:pPr>
            <w:r>
              <w:rPr>
                <w:rFonts w:ascii="Times New Roman"/>
                <w:b w:val="false"/>
                <w:i w:val="false"/>
                <w:color w:val="000000"/>
                <w:sz w:val="20"/>
              </w:rPr>
              <w:t>
20 желтоқсанына дейін (қоса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12 айдан асқан қойлар мен ешкілердің өзінің аналық басының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36 айдан асқан, өзінің аналық басының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18 айдан асқан, өзінің аналық басының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