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d7b6" w14:textId="514d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2022 жылғы 4 қазандағы № 18/149 "Ақтау қаласында мүгедектігі бар балалар қатарындағы кемтар балалардың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Маңғыстау облысы Ақтау қалалық мәслихатының 2023 жылғы 18 тамыздағы № 5/29 шешімі. Маңғыстау облысы Әділет департаментінде 2023 жылғы 23 тамызда № 4594-12 болып тіркелді</w:t>
      </w:r>
    </w:p>
    <w:p>
      <w:pPr>
        <w:spacing w:after="0"/>
        <w:ind w:left="0"/>
        <w:jc w:val="both"/>
      </w:pPr>
      <w:bookmarkStart w:name="z0" w:id="0"/>
      <w:r>
        <w:rPr>
          <w:rFonts w:ascii="Times New Roman"/>
          <w:b w:val="false"/>
          <w:i w:val="false"/>
          <w:color w:val="000000"/>
          <w:sz w:val="28"/>
        </w:rPr>
        <w:t xml:space="preserve">
      Ақтау қалалық мәслихаты ШЕШІМ ҚАБЫЛДАДЫ: </w:t>
      </w:r>
    </w:p>
    <w:bookmarkEnd w:id="0"/>
    <w:bookmarkStart w:name="z1" w:id="1"/>
    <w:p>
      <w:pPr>
        <w:spacing w:after="0"/>
        <w:ind w:left="0"/>
        <w:jc w:val="both"/>
      </w:pPr>
      <w:r>
        <w:rPr>
          <w:rFonts w:ascii="Times New Roman"/>
          <w:b w:val="false"/>
          <w:i w:val="false"/>
          <w:color w:val="000000"/>
          <w:sz w:val="28"/>
        </w:rPr>
        <w:t xml:space="preserve">
      1."Ақтау қаласында мүгедектігі бар балалар қатарындағы кемтар балалардың жеке оқыту жоспары бойынша үйде оқытуға жұмсаған шығындарын өндіріп алу тәртібі мен мөлшерін айқындау туралы" Ақтау қалалық мәслихатының 2022 жылғы 4 қазандағы </w:t>
      </w:r>
      <w:r>
        <w:rPr>
          <w:rFonts w:ascii="Times New Roman"/>
          <w:b w:val="false"/>
          <w:i w:val="false"/>
          <w:color w:val="000000"/>
          <w:sz w:val="28"/>
        </w:rPr>
        <w:t>№18/149</w:t>
      </w:r>
      <w:r>
        <w:rPr>
          <w:rFonts w:ascii="Times New Roman"/>
          <w:b w:val="false"/>
          <w:i w:val="false"/>
          <w:color w:val="000000"/>
          <w:sz w:val="28"/>
        </w:rPr>
        <w:t xml:space="preserve"> шешіміне (Нормативтік құқықтық актілерді мемлекеттік тіркеу тізілімінде №30142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қазақ тіліндегі тақырыбы жаңа редакцияда жазылсын, орыс тіліндегі мәтіні өзгермейді:</w:t>
      </w:r>
    </w:p>
    <w:bookmarkEnd w:id="2"/>
    <w:bookmarkStart w:name="z3" w:id="3"/>
    <w:p>
      <w:pPr>
        <w:spacing w:after="0"/>
        <w:ind w:left="0"/>
        <w:jc w:val="both"/>
      </w:pPr>
      <w:r>
        <w:rPr>
          <w:rFonts w:ascii="Times New Roman"/>
          <w:b w:val="false"/>
          <w:i w:val="false"/>
          <w:color w:val="000000"/>
          <w:sz w:val="28"/>
        </w:rPr>
        <w:t>
      "Ақтау қаласында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4" w:id="4"/>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орыс тіліндегі мәтіні өзгермейді:</w:t>
      </w:r>
    </w:p>
    <w:bookmarkEnd w:id="4"/>
    <w:bookmarkStart w:name="z5" w:id="5"/>
    <w:p>
      <w:pPr>
        <w:spacing w:after="0"/>
        <w:ind w:left="0"/>
        <w:jc w:val="both"/>
      </w:pPr>
      <w:r>
        <w:rPr>
          <w:rFonts w:ascii="Times New Roman"/>
          <w:b w:val="false"/>
          <w:i w:val="false"/>
          <w:color w:val="000000"/>
          <w:sz w:val="28"/>
        </w:rPr>
        <w:t>
      "1. Осы шешімнің қосымшасына сәйкес Ақтау қаласында мүгедектігі бар балалар қатарындағы кемтар балаларды жеке оқыту жоспары бойынша үйде оқытуға жұмсаған шығындарын өндіріп алудың тәртібі және мөлшері айқындалсын.";</w:t>
      </w:r>
    </w:p>
    <w:bookmarkEnd w:id="5"/>
    <w:bookmarkStart w:name="z6" w:id="6"/>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7"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Ақтау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8"/>
    <w:bookmarkStart w:name="z19" w:id="9"/>
    <w:p>
      <w:pPr>
        <w:spacing w:after="0"/>
        <w:ind w:left="0"/>
        <w:jc w:val="both"/>
      </w:pPr>
      <w:r>
        <w:rPr>
          <w:rFonts w:ascii="Times New Roman"/>
          <w:b w:val="false"/>
          <w:i w:val="false"/>
          <w:color w:val="000000"/>
          <w:sz w:val="28"/>
        </w:rPr>
        <w:t xml:space="preserve">
      1. Осы Ақтау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№22394 болып тіркелген) (бұдан әрі–Қағидалар) сәйкес әзірленді.</w:t>
      </w:r>
    </w:p>
    <w:bookmarkEnd w:id="9"/>
    <w:bookmarkStart w:name="z20"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оқытуға жұмсаған шығындарын өндіріп алу) мүгедектігі бар баланың үйде оқу фактісін растайтын оқу орнының анықтамасы негізінде "Ақтау қалалық жұмыспен қамту және әлеуметтік бағдарламалар бөлімі" мемлекеттік мекемесімен жүзеге асырылады.</w:t>
      </w:r>
    </w:p>
    <w:bookmarkEnd w:id="10"/>
    <w:bookmarkStart w:name="z21"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2" w:id="12"/>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3"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4" w:id="14"/>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порталға Қағидаларға 3-қосымшаға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14"/>
    <w:bookmarkStart w:name="z25" w:id="15"/>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2-қосымшаға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6" w:id="16"/>
    <w:p>
      <w:pPr>
        <w:spacing w:after="0"/>
        <w:ind w:left="0"/>
        <w:jc w:val="both"/>
      </w:pPr>
      <w:r>
        <w:rPr>
          <w:rFonts w:ascii="Times New Roman"/>
          <w:b w:val="false"/>
          <w:i w:val="false"/>
          <w:color w:val="000000"/>
          <w:sz w:val="28"/>
        </w:rPr>
        <w:t>
      7. Мүгедектігі бар балалар қатарындағы кемтар балаларды жеке оқу жоспары бойынша үйде оқытуға жұмсаған шығындарды өндіріп алу мөлшері ай сайын әрбір мүгедектігі бар балаға 5 (бес) айлық есептік көрсеткішке тең.</w:t>
      </w:r>
    </w:p>
    <w:bookmarkEnd w:id="16"/>
    <w:bookmarkStart w:name="z27" w:id="17"/>
    <w:p>
      <w:pPr>
        <w:spacing w:after="0"/>
        <w:ind w:left="0"/>
        <w:jc w:val="both"/>
      </w:pPr>
      <w:r>
        <w:rPr>
          <w:rFonts w:ascii="Times New Roman"/>
          <w:b w:val="false"/>
          <w:i w:val="false"/>
          <w:color w:val="000000"/>
          <w:sz w:val="28"/>
        </w:rPr>
        <w:t xml:space="preserve">
      8. Оқытуға жұмсаған шығындарды өнідіріп алудан бас тарту негіздері Қағидаларға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