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04b6" w14:textId="4e60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"Қарақия ауданының Құрмет грамотасымен марапаттау туралы Ережені бекіту туралы" 2016 жылғы 9 желтоқсандағы № 6/75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3 мамырдағы № 2/16 шешімі</w:t>
      </w:r>
    </w:p>
    <w:p>
      <w:pPr>
        <w:spacing w:after="0"/>
        <w:ind w:left="0"/>
        <w:jc w:val="both"/>
      </w:pPr>
      <w:bookmarkStart w:name="z1" w:id="0"/>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2016 жылғы 9 желтоқсандағы </w:t>
      </w:r>
      <w:r>
        <w:rPr>
          <w:rFonts w:ascii="Times New Roman"/>
          <w:b w:val="false"/>
          <w:i w:val="false"/>
          <w:color w:val="000000"/>
          <w:sz w:val="28"/>
        </w:rPr>
        <w:t>№ 6/75</w:t>
      </w:r>
      <w:r>
        <w:rPr>
          <w:rFonts w:ascii="Times New Roman"/>
          <w:b w:val="false"/>
          <w:i w:val="false"/>
          <w:color w:val="000000"/>
          <w:sz w:val="28"/>
        </w:rPr>
        <w:t xml:space="preserve"> "Қарақия ауданының Құрмет грамотасымен марапаттау туралы Ережені бекіту туралы" шешіміне (Нормативтік құқықтық актілерді мемлекеттік тіркеу тізілімінде № 3252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Қарақия ауданының Құрмет грамотасымен марапаттау туралы Ережеде: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"6. Аудан әкімі мен аудандық мәслихат төрағасының атына еңбек ұжымының марапаттау бетшесі мен қолдаухаты аудан әкімі аппаратының және аудандық мәслихат аппаратының кадр жұмыстары бөліміне жолданады. Әрі қарай Құрмет грамотасымен марапаттау жөнінде келіп түскен құжаттар алдын ала қарау және ұсыныстар дайындау үшін аудандық мәслихаттың тұрақты комиссияларына жолданады.";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"12. Құрмет грамотасы аудандық мәслихаттың төрағасымен не аудан әкімімен марапатталушының жұмыс орны бойынша еңбек ұжымдарында, мәслихат сессияларында, жиындарда және аудан активінің жиналыстарында салтанатты түрде табыс 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 бесінші бөлігі</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