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90b2" w14:textId="a749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"Түпқараған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2023 жылғы 26 шілдедегі № 5/36 шешімі. Маңғыстау облысы Әділет департаментінде 2023 жылғы 3 тамыздағы № 4590-12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ауданында тұрғын үй көмегін көрсетудің мөлшері мен тәртібін айқындау туралы" Түпқараған аудандық мәслихатының 2013 жылғы 20 наурыздағы </w:t>
      </w:r>
      <w:r>
        <w:rPr>
          <w:rFonts w:ascii="Times New Roman"/>
          <w:b w:val="false"/>
          <w:i w:val="false"/>
          <w:color w:val="000000"/>
          <w:sz w:val="28"/>
        </w:rPr>
        <w:t>№10/76</w:t>
      </w:r>
      <w:r>
        <w:rPr>
          <w:rFonts w:ascii="Times New Roman"/>
          <w:b w:val="false"/>
          <w:i w:val="false"/>
          <w:color w:val="000000"/>
          <w:sz w:val="28"/>
        </w:rPr>
        <w:t xml:space="preserve"> шешіміне (нормативтік құқықтық актілерді мемлекеттік тіркеу Тізілімінде №2241)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Түпқараған ауданында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Тұрғын үй көмегі жергілікті бюджет қаражаты есебінен Түпқараған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5"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6"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7"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8"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9"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bookmarkStart w:name="z1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7(жеті) пайыз мөлшерінде.";</w:t>
      </w:r>
    </w:p>
    <w:bookmarkEnd w:id="9"/>
    <w:bookmarkStart w:name="z11" w:id="10"/>
    <w:p>
      <w:pPr>
        <w:spacing w:after="0"/>
        <w:ind w:left="0"/>
        <w:jc w:val="both"/>
      </w:pPr>
      <w:r>
        <w:rPr>
          <w:rFonts w:ascii="Times New Roman"/>
          <w:b w:val="false"/>
          <w:i w:val="false"/>
          <w:color w:val="000000"/>
          <w:sz w:val="28"/>
        </w:rPr>
        <w:t>
      орыс тіліндегі 2 тармаққа өзгеріс енгізілді, қазақ тіліндегі мәтіні өзгермейді;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bookmarkStart w:name="z13"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11"/>
    <w:bookmarkStart w:name="z14" w:id="12"/>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2"/>
    <w:bookmarkStart w:name="z15"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