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78a6" w14:textId="3207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2016 жылғы 19 ақпандағы № 71 "Облыстық бюджет қаражаты есебінен қызметтің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2023 жылғы 27 желтоқсандағы № 573 қаулысы. Қостанай облысының Әділет департаментінде 2023 жылғы 27 желтоқсанда № 10119-10 болып тіркелді</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"Облыстық бюджет қаражаты есебінен қызметтің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 2016 жылғы 19 ақпандағы № 71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6206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Әлеуметтік қамсыздандыру мамандарының лауазымдары:</w:t>
      </w:r>
    </w:p>
    <w:bookmarkEnd w:id="3"/>
    <w:bookmarkStart w:name="z8" w:id="4"/>
    <w:p>
      <w:pPr>
        <w:spacing w:after="0"/>
        <w:ind w:left="0"/>
        <w:jc w:val="both"/>
      </w:pPr>
      <w:r>
        <w:rPr>
          <w:rFonts w:ascii="Times New Roman"/>
          <w:b w:val="false"/>
          <w:i w:val="false"/>
          <w:color w:val="000000"/>
          <w:sz w:val="28"/>
        </w:rPr>
        <w:t>
      1) стационарлық үлгідегі ұйымның (психоневрологиялық ауытқулары бар мүгедектігі бар балаларға арналған медициналық-әлеуметтік мекеменің, тірек-қозғалыс аппаратының ауытқулары бар мүгедектігі бар балаларға арналған медициналық-әлеуметтік мекеменің, психоневрологиялық аурулары бар мүгедектігі бар адамдарға арналған медициналық-әлеуметтік мекеменің, егде және мүгедектігі бар адамдарға арналған медициналық-әлеуметтік мекеменің, тәулік бойы тұру жағдайында арнаулы әлеуметтік қызметтер көрсетуге арналған ұйымның), жартылай стационарлық үлгідегі ұйымның (күндізгі болу бөлімінің, аумақтық және оңалту орталықтарының, ұйымда көрсетілетін қызмет алушының күндізгі ұзақ және уақытша (6 айға дейінгі мерзімде) тұру жағдайында арнаулы әлеуметтік қызметтер көрсетуге арналған ұйымдардың) басшысы;</w:t>
      </w:r>
    </w:p>
    <w:bookmarkEnd w:id="4"/>
    <w:bookmarkStart w:name="z9" w:id="5"/>
    <w:p>
      <w:pPr>
        <w:spacing w:after="0"/>
        <w:ind w:left="0"/>
        <w:jc w:val="both"/>
      </w:pPr>
      <w:r>
        <w:rPr>
          <w:rFonts w:ascii="Times New Roman"/>
          <w:b w:val="false"/>
          <w:i w:val="false"/>
          <w:color w:val="000000"/>
          <w:sz w:val="28"/>
        </w:rPr>
        <w:t>
      2) облыстық маңызы бар ММ және МҚК басшысының орынбасары;</w:t>
      </w:r>
    </w:p>
    <w:bookmarkEnd w:id="5"/>
    <w:bookmarkStart w:name="z10" w:id="6"/>
    <w:p>
      <w:pPr>
        <w:spacing w:after="0"/>
        <w:ind w:left="0"/>
        <w:jc w:val="both"/>
      </w:pPr>
      <w:r>
        <w:rPr>
          <w:rFonts w:ascii="Times New Roman"/>
          <w:b w:val="false"/>
          <w:i w:val="false"/>
          <w:color w:val="000000"/>
          <w:sz w:val="28"/>
        </w:rPr>
        <w:t>
      3) аудандардың Мансап орталығының басшысы; жартылай стационарлық үлгідегі ұйымның (күндізгі болу бөлімінің, аумақтық және оңалту орталықтарының, ұйымда көрсетілетін қызмет алушының күндізгі ұзақ және уақытша (6 айға дейінгі мерзімде) тұру жағдайында арнаулы әлеуметтік қызметтер көрсетуге арналған ұйымның), үй ішінде қызмет көрсету ұйымының (үй ішінде әлеуметтік көмек көрсету бөлімінің, көрсетілетін қызмет алушының тұрғылықты орны бойынша үй ішінде қызмет көрсету жағдайында арнаулы әлеуметтік қызметтер көрсетуге арналған ұйымның), уақытша болу ұйымының (әлеуметтік бейімделу орталықтарының, көрсетілетін қызметтер алушыларының, оның ішінде адам саудасы құрбандарының, тұрмыстық зорлық-зомбылық құрбандарының, бостандықтан айыру орындарынан босатылған және пробация қызметінде есепте тұрған адамдардың түнде болу үйлерінің және басқалары) басшысы;</w:t>
      </w:r>
    </w:p>
    <w:bookmarkEnd w:id="6"/>
    <w:bookmarkStart w:name="z11" w:id="7"/>
    <w:p>
      <w:pPr>
        <w:spacing w:after="0"/>
        <w:ind w:left="0"/>
        <w:jc w:val="both"/>
      </w:pPr>
      <w:r>
        <w:rPr>
          <w:rFonts w:ascii="Times New Roman"/>
          <w:b w:val="false"/>
          <w:i w:val="false"/>
          <w:color w:val="000000"/>
          <w:sz w:val="28"/>
        </w:rPr>
        <w:t>
      4) облыстық маңызы бар стационарлық және жартылай стационарлық үлгідегі ұйымның медициналық бөлімшесінің меңгерушісі;</w:t>
      </w:r>
    </w:p>
    <w:bookmarkEnd w:id="7"/>
    <w:bookmarkStart w:name="z12" w:id="8"/>
    <w:p>
      <w:pPr>
        <w:spacing w:after="0"/>
        <w:ind w:left="0"/>
        <w:jc w:val="both"/>
      </w:pPr>
      <w:r>
        <w:rPr>
          <w:rFonts w:ascii="Times New Roman"/>
          <w:b w:val="false"/>
          <w:i w:val="false"/>
          <w:color w:val="000000"/>
          <w:sz w:val="28"/>
        </w:rPr>
        <w:t>
      5) аудандардың Мансап орталығы секторының басшысы; аудандардың Мансап орталығы бөлімінің басшысы; Мансап орталығының әлеуметтік жұмыс жөніндегі кеңесшісі; Мансап орталығының маманы;</w:t>
      </w:r>
    </w:p>
    <w:bookmarkEnd w:id="8"/>
    <w:bookmarkStart w:name="z13" w:id="9"/>
    <w:p>
      <w:pPr>
        <w:spacing w:after="0"/>
        <w:ind w:left="0"/>
        <w:jc w:val="both"/>
      </w:pPr>
      <w:r>
        <w:rPr>
          <w:rFonts w:ascii="Times New Roman"/>
          <w:b w:val="false"/>
          <w:i w:val="false"/>
          <w:color w:val="000000"/>
          <w:sz w:val="28"/>
        </w:rPr>
        <w:t>
      6) барлық мамандықтағы дәрігерлер;</w:t>
      </w:r>
    </w:p>
    <w:bookmarkEnd w:id="9"/>
    <w:bookmarkStart w:name="z14" w:id="10"/>
    <w:p>
      <w:pPr>
        <w:spacing w:after="0"/>
        <w:ind w:left="0"/>
        <w:jc w:val="both"/>
      </w:pPr>
      <w:r>
        <w:rPr>
          <w:rFonts w:ascii="Times New Roman"/>
          <w:b w:val="false"/>
          <w:i w:val="false"/>
          <w:color w:val="000000"/>
          <w:sz w:val="28"/>
        </w:rPr>
        <w:t>
      7) мейірбике (мейіргер);</w:t>
      </w:r>
    </w:p>
    <w:bookmarkEnd w:id="10"/>
    <w:bookmarkStart w:name="z15" w:id="11"/>
    <w:p>
      <w:pPr>
        <w:spacing w:after="0"/>
        <w:ind w:left="0"/>
        <w:jc w:val="both"/>
      </w:pPr>
      <w:r>
        <w:rPr>
          <w:rFonts w:ascii="Times New Roman"/>
          <w:b w:val="false"/>
          <w:i w:val="false"/>
          <w:color w:val="000000"/>
          <w:sz w:val="28"/>
        </w:rPr>
        <w:t>
      8) провизор (фармацевт);</w:t>
      </w:r>
    </w:p>
    <w:bookmarkEnd w:id="11"/>
    <w:bookmarkStart w:name="z16" w:id="12"/>
    <w:p>
      <w:pPr>
        <w:spacing w:after="0"/>
        <w:ind w:left="0"/>
        <w:jc w:val="both"/>
      </w:pPr>
      <w:r>
        <w:rPr>
          <w:rFonts w:ascii="Times New Roman"/>
          <w:b w:val="false"/>
          <w:i w:val="false"/>
          <w:color w:val="000000"/>
          <w:sz w:val="28"/>
        </w:rPr>
        <w:t>
      9) емдік дене шынықтыру жөніндегі нұсқаушы;</w:t>
      </w:r>
    </w:p>
    <w:bookmarkEnd w:id="12"/>
    <w:bookmarkStart w:name="z17" w:id="13"/>
    <w:p>
      <w:pPr>
        <w:spacing w:after="0"/>
        <w:ind w:left="0"/>
        <w:jc w:val="both"/>
      </w:pPr>
      <w:r>
        <w:rPr>
          <w:rFonts w:ascii="Times New Roman"/>
          <w:b w:val="false"/>
          <w:i w:val="false"/>
          <w:color w:val="000000"/>
          <w:sz w:val="28"/>
        </w:rPr>
        <w:t>
      10) фельдшер;</w:t>
      </w:r>
    </w:p>
    <w:bookmarkEnd w:id="13"/>
    <w:bookmarkStart w:name="z18" w:id="14"/>
    <w:p>
      <w:pPr>
        <w:spacing w:after="0"/>
        <w:ind w:left="0"/>
        <w:jc w:val="both"/>
      </w:pPr>
      <w:r>
        <w:rPr>
          <w:rFonts w:ascii="Times New Roman"/>
          <w:b w:val="false"/>
          <w:i w:val="false"/>
          <w:color w:val="000000"/>
          <w:sz w:val="28"/>
        </w:rPr>
        <w:t>
      11) акушер;</w:t>
      </w:r>
    </w:p>
    <w:bookmarkEnd w:id="14"/>
    <w:bookmarkStart w:name="z19" w:id="15"/>
    <w:p>
      <w:pPr>
        <w:spacing w:after="0"/>
        <w:ind w:left="0"/>
        <w:jc w:val="both"/>
      </w:pPr>
      <w:r>
        <w:rPr>
          <w:rFonts w:ascii="Times New Roman"/>
          <w:b w:val="false"/>
          <w:i w:val="false"/>
          <w:color w:val="000000"/>
          <w:sz w:val="28"/>
        </w:rPr>
        <w:t>
      12) тәрбиеші;</w:t>
      </w:r>
    </w:p>
    <w:bookmarkEnd w:id="15"/>
    <w:bookmarkStart w:name="z20" w:id="16"/>
    <w:p>
      <w:pPr>
        <w:spacing w:after="0"/>
        <w:ind w:left="0"/>
        <w:jc w:val="both"/>
      </w:pPr>
      <w:r>
        <w:rPr>
          <w:rFonts w:ascii="Times New Roman"/>
          <w:b w:val="false"/>
          <w:i w:val="false"/>
          <w:color w:val="000000"/>
          <w:sz w:val="28"/>
        </w:rPr>
        <w:t>
      13) логопед;</w:t>
      </w:r>
    </w:p>
    <w:bookmarkEnd w:id="16"/>
    <w:bookmarkStart w:name="z21" w:id="17"/>
    <w:p>
      <w:pPr>
        <w:spacing w:after="0"/>
        <w:ind w:left="0"/>
        <w:jc w:val="both"/>
      </w:pPr>
      <w:r>
        <w:rPr>
          <w:rFonts w:ascii="Times New Roman"/>
          <w:b w:val="false"/>
          <w:i w:val="false"/>
          <w:color w:val="000000"/>
          <w:sz w:val="28"/>
        </w:rPr>
        <w:t>
      14) психолог;</w:t>
      </w:r>
    </w:p>
    <w:bookmarkEnd w:id="17"/>
    <w:bookmarkStart w:name="z22" w:id="18"/>
    <w:p>
      <w:pPr>
        <w:spacing w:after="0"/>
        <w:ind w:left="0"/>
        <w:jc w:val="both"/>
      </w:pPr>
      <w:r>
        <w:rPr>
          <w:rFonts w:ascii="Times New Roman"/>
          <w:b w:val="false"/>
          <w:i w:val="false"/>
          <w:color w:val="000000"/>
          <w:sz w:val="28"/>
        </w:rPr>
        <w:t>
      15) әдіскер;</w:t>
      </w:r>
    </w:p>
    <w:bookmarkEnd w:id="18"/>
    <w:bookmarkStart w:name="z23" w:id="19"/>
    <w:p>
      <w:pPr>
        <w:spacing w:after="0"/>
        <w:ind w:left="0"/>
        <w:jc w:val="both"/>
      </w:pPr>
      <w:r>
        <w:rPr>
          <w:rFonts w:ascii="Times New Roman"/>
          <w:b w:val="false"/>
          <w:i w:val="false"/>
          <w:color w:val="000000"/>
          <w:sz w:val="28"/>
        </w:rPr>
        <w:t>
      16) барлық мамандықтағы мұғалімдер;</w:t>
      </w:r>
    </w:p>
    <w:bookmarkEnd w:id="19"/>
    <w:bookmarkStart w:name="z24" w:id="20"/>
    <w:p>
      <w:pPr>
        <w:spacing w:after="0"/>
        <w:ind w:left="0"/>
        <w:jc w:val="both"/>
      </w:pPr>
      <w:r>
        <w:rPr>
          <w:rFonts w:ascii="Times New Roman"/>
          <w:b w:val="false"/>
          <w:i w:val="false"/>
          <w:color w:val="000000"/>
          <w:sz w:val="28"/>
        </w:rPr>
        <w:t>
      17) еңбек терапиясы жөніндегі нұсқаушы;</w:t>
      </w:r>
    </w:p>
    <w:bookmarkEnd w:id="20"/>
    <w:bookmarkStart w:name="z25" w:id="21"/>
    <w:p>
      <w:pPr>
        <w:spacing w:after="0"/>
        <w:ind w:left="0"/>
        <w:jc w:val="both"/>
      </w:pPr>
      <w:r>
        <w:rPr>
          <w:rFonts w:ascii="Times New Roman"/>
          <w:b w:val="false"/>
          <w:i w:val="false"/>
          <w:color w:val="000000"/>
          <w:sz w:val="28"/>
        </w:rPr>
        <w:t>
      18) әлеуметтік жұмыс жөніндегі маман;</w:t>
      </w:r>
    </w:p>
    <w:bookmarkEnd w:id="21"/>
    <w:bookmarkStart w:name="z26" w:id="22"/>
    <w:p>
      <w:pPr>
        <w:spacing w:after="0"/>
        <w:ind w:left="0"/>
        <w:jc w:val="both"/>
      </w:pPr>
      <w:r>
        <w:rPr>
          <w:rFonts w:ascii="Times New Roman"/>
          <w:b w:val="false"/>
          <w:i w:val="false"/>
          <w:color w:val="000000"/>
          <w:sz w:val="28"/>
        </w:rPr>
        <w:t>
      19) мәдени ұйымдастырушы (бұқаралық жұмыс жөніндегі ұйымдастырушы);</w:t>
      </w:r>
    </w:p>
    <w:bookmarkEnd w:id="22"/>
    <w:bookmarkStart w:name="z27" w:id="23"/>
    <w:p>
      <w:pPr>
        <w:spacing w:after="0"/>
        <w:ind w:left="0"/>
        <w:jc w:val="both"/>
      </w:pPr>
      <w:r>
        <w:rPr>
          <w:rFonts w:ascii="Times New Roman"/>
          <w:b w:val="false"/>
          <w:i w:val="false"/>
          <w:color w:val="000000"/>
          <w:sz w:val="28"/>
        </w:rPr>
        <w:t>
      20) музыкалық жетекші;</w:t>
      </w:r>
    </w:p>
    <w:bookmarkEnd w:id="23"/>
    <w:bookmarkStart w:name="z28" w:id="24"/>
    <w:p>
      <w:pPr>
        <w:spacing w:after="0"/>
        <w:ind w:left="0"/>
        <w:jc w:val="both"/>
      </w:pPr>
      <w:r>
        <w:rPr>
          <w:rFonts w:ascii="Times New Roman"/>
          <w:b w:val="false"/>
          <w:i w:val="false"/>
          <w:color w:val="000000"/>
          <w:sz w:val="28"/>
        </w:rPr>
        <w:t>
      21) райттерапия (иппотерапия) жөніндегі нұсқаушы-әдіскер;</w:t>
      </w:r>
    </w:p>
    <w:bookmarkEnd w:id="24"/>
    <w:bookmarkStart w:name="z29" w:id="25"/>
    <w:p>
      <w:pPr>
        <w:spacing w:after="0"/>
        <w:ind w:left="0"/>
        <w:jc w:val="both"/>
      </w:pPr>
      <w:r>
        <w:rPr>
          <w:rFonts w:ascii="Times New Roman"/>
          <w:b w:val="false"/>
          <w:i w:val="false"/>
          <w:color w:val="000000"/>
          <w:sz w:val="28"/>
        </w:rPr>
        <w:t>
      22) жүзу жөніндегі нұсқаушы;</w:t>
      </w:r>
    </w:p>
    <w:bookmarkEnd w:id="25"/>
    <w:bookmarkStart w:name="z30" w:id="26"/>
    <w:p>
      <w:pPr>
        <w:spacing w:after="0"/>
        <w:ind w:left="0"/>
        <w:jc w:val="both"/>
      </w:pPr>
      <w:r>
        <w:rPr>
          <w:rFonts w:ascii="Times New Roman"/>
          <w:b w:val="false"/>
          <w:i w:val="false"/>
          <w:color w:val="000000"/>
          <w:sz w:val="28"/>
        </w:rPr>
        <w:t>
      23) дәріхана басшысы (меңгерушісі);</w:t>
      </w:r>
    </w:p>
    <w:bookmarkEnd w:id="26"/>
    <w:bookmarkStart w:name="z31" w:id="27"/>
    <w:p>
      <w:pPr>
        <w:spacing w:after="0"/>
        <w:ind w:left="0"/>
        <w:jc w:val="both"/>
      </w:pPr>
      <w:r>
        <w:rPr>
          <w:rFonts w:ascii="Times New Roman"/>
          <w:b w:val="false"/>
          <w:i w:val="false"/>
          <w:color w:val="000000"/>
          <w:sz w:val="28"/>
        </w:rPr>
        <w:t>
      24) кітапханашы.".</w:t>
      </w:r>
    </w:p>
    <w:bookmarkEnd w:id="27"/>
    <w:bookmarkStart w:name="z32" w:id="28"/>
    <w:p>
      <w:pPr>
        <w:spacing w:after="0"/>
        <w:ind w:left="0"/>
        <w:jc w:val="both"/>
      </w:pPr>
      <w:r>
        <w:rPr>
          <w:rFonts w:ascii="Times New Roman"/>
          <w:b w:val="false"/>
          <w:i w:val="false"/>
          <w:color w:val="000000"/>
          <w:sz w:val="28"/>
        </w:rPr>
        <w:t>
      2. "Қостанай облысы әкімдігінің экономика және бюджеттік жоспарлау басқармасы" мемлекеттік мекемесі Қазақстан Республикасының заңнамасында белгіленген тәртіпте:</w:t>
      </w:r>
    </w:p>
    <w:bookmarkEnd w:id="28"/>
    <w:bookmarkStart w:name="z33" w:id="29"/>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29"/>
    <w:bookmarkStart w:name="z34" w:id="30"/>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30"/>
    <w:bookmarkStart w:name="z35" w:id="31"/>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31"/>
    <w:bookmarkStart w:name="z36" w:id="32"/>
    <w:p>
      <w:pPr>
        <w:spacing w:after="0"/>
        <w:ind w:left="0"/>
        <w:jc w:val="both"/>
      </w:pPr>
      <w:r>
        <w:rPr>
          <w:rFonts w:ascii="Times New Roman"/>
          <w:b w:val="false"/>
          <w:i w:val="false"/>
          <w:color w:val="000000"/>
          <w:sz w:val="28"/>
        </w:rPr>
        <w:t>
      4. Осы қаулы алғашқы ресми жарияланған күнінен кейiн күнтiзбелiк он күн өткен соң қолданысқа енгiзiледi және 2023 жылғы 1 шілдеден бастап туындаған қарым-қатынастарға қолданылады.</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bookmarkStart w:name="z38" w:id="33"/>
    <w:p>
      <w:pPr>
        <w:spacing w:after="0"/>
        <w:ind w:left="0"/>
        <w:jc w:val="both"/>
      </w:pPr>
      <w:r>
        <w:rPr>
          <w:rFonts w:ascii="Times New Roman"/>
          <w:b w:val="false"/>
          <w:i w:val="false"/>
          <w:color w:val="000000"/>
          <w:sz w:val="28"/>
        </w:rPr>
        <w:t>
      Келісілді</w:t>
      </w:r>
    </w:p>
    <w:bookmarkEnd w:id="33"/>
    <w:bookmarkStart w:name="z39" w:id="34"/>
    <w:p>
      <w:pPr>
        <w:spacing w:after="0"/>
        <w:ind w:left="0"/>
        <w:jc w:val="both"/>
      </w:pPr>
      <w:r>
        <w:rPr>
          <w:rFonts w:ascii="Times New Roman"/>
          <w:b w:val="false"/>
          <w:i w:val="false"/>
          <w:color w:val="000000"/>
          <w:sz w:val="28"/>
        </w:rPr>
        <w:t>
      Қостанай облыстық</w:t>
      </w:r>
    </w:p>
    <w:bookmarkEnd w:id="34"/>
    <w:bookmarkStart w:name="z40" w:id="35"/>
    <w:p>
      <w:pPr>
        <w:spacing w:after="0"/>
        <w:ind w:left="0"/>
        <w:jc w:val="both"/>
      </w:pPr>
      <w:r>
        <w:rPr>
          <w:rFonts w:ascii="Times New Roman"/>
          <w:b w:val="false"/>
          <w:i w:val="false"/>
          <w:color w:val="000000"/>
          <w:sz w:val="28"/>
        </w:rPr>
        <w:t>
      мәслихаты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