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091b" w14:textId="bee0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Мәслихатының 2014 жылғы 29 желтоқсандағы № 290 "Жітіқара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2023 жылғы 17 сәуірдегі № 16 шешімі. Қостанай облысының Әділет департаментінде 2023 жылғы 19 сәуірде № 9967 болып тіркелді. Күші жойылды - Қостанай облысы Жітіқара ауданы мәслихатының 2024 жылғы 29 сәуірдегі № 158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29.04.2024 </w:t>
      </w:r>
      <w:r>
        <w:rPr>
          <w:rFonts w:ascii="Times New Roman"/>
          <w:b w:val="false"/>
          <w:i w:val="false"/>
          <w:color w:val="ff0000"/>
          <w:sz w:val="28"/>
        </w:rPr>
        <w:t>№ 158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"Жітіқара ауданында тұрғын үй көмегін көрсетудің мөлшері мен тәртібін айқындау туралы" 2014 жылғы 29 желтоқсандағы № 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1-қосмыша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Жітіқара ауданында тұрғын үй көмегін көрсетудің мөлшері мен тәртібі </w:t>
      </w:r>
    </w:p>
    <w:bookmarkEnd w:id="4"/>
    <w:bookmarkStart w:name="z18" w:id="5"/>
    <w:p>
      <w:pPr>
        <w:spacing w:after="0"/>
        <w:ind w:left="0"/>
        <w:jc w:val="both"/>
      </w:pPr>
      <w:r>
        <w:rPr>
          <w:rFonts w:ascii="Times New Roman"/>
          <w:b w:val="false"/>
          <w:i w:val="false"/>
          <w:color w:val="000000"/>
          <w:sz w:val="28"/>
        </w:rPr>
        <w:t>
      1. Тұрғын үй көмегі жергілікті бюджет қаражаты есебінен Жітіқара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9"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6"/>
    <w:bookmarkStart w:name="z20"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21"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2"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 айқындалады.</w:t>
      </w:r>
    </w:p>
    <w:bookmarkEnd w:id="9"/>
    <w:bookmarkStart w:name="z23"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4" w:id="11"/>
    <w:p>
      <w:pPr>
        <w:spacing w:after="0"/>
        <w:ind w:left="0"/>
        <w:jc w:val="both"/>
      </w:pPr>
      <w:r>
        <w:rPr>
          <w:rFonts w:ascii="Times New Roman"/>
          <w:b w:val="false"/>
          <w:i w:val="false"/>
          <w:color w:val="000000"/>
          <w:sz w:val="28"/>
        </w:rPr>
        <w:t>
      2. Тұрғын үй көмегін тағайындау "Жітіқара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1"/>
    <w:bookmarkStart w:name="z25"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2"/>
    <w:bookmarkStart w:name="z26"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3"/>
    <w:bookmarkStart w:name="z27"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8"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9"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16"/>
    <w:bookmarkStart w:name="z30"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1"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2"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33" w:id="20"/>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ай сайын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bookmarkStart w:name="z34" w:id="21"/>
    <w:p>
      <w:pPr>
        <w:spacing w:after="0"/>
        <w:ind w:left="0"/>
        <w:jc w:val="both"/>
      </w:pPr>
      <w:r>
        <w:rPr>
          <w:rFonts w:ascii="Times New Roman"/>
          <w:b w:val="false"/>
          <w:i w:val="false"/>
          <w:color w:val="000000"/>
          <w:sz w:val="28"/>
        </w:rPr>
        <w:t xml:space="preserve">
      10. Есептегіш құралдары жоқ тұтынушылар үшін өтем шараларымен қамтамасыз етілетін коммуналдық қызметтерді тұтыну нормативтері Қостанай облысы әкімдігінің 2016 жылғы 5 қыркүйектегі № 418 "Қостанай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bookmarkEnd w:id="21"/>
    <w:bookmarkStart w:name="z35" w:id="22"/>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22"/>
    <w:bookmarkStart w:name="z36" w:id="23"/>
    <w:p>
      <w:pPr>
        <w:spacing w:after="0"/>
        <w:ind w:left="0"/>
        <w:jc w:val="both"/>
      </w:pPr>
      <w:r>
        <w:rPr>
          <w:rFonts w:ascii="Times New Roman"/>
          <w:b w:val="false"/>
          <w:i w:val="false"/>
          <w:color w:val="000000"/>
          <w:sz w:val="28"/>
        </w:rPr>
        <w:t>
      11. Коммуналдық қызметтерді тұтынатын есептегіш құралдары бар тұтынушылар үшін есепке қабылданатын шығыстар,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p>
    <w:bookmarkEnd w:id="23"/>
    <w:bookmarkStart w:name="z37" w:id="24"/>
    <w:p>
      <w:pPr>
        <w:spacing w:after="0"/>
        <w:ind w:left="0"/>
        <w:jc w:val="both"/>
      </w:pPr>
      <w:r>
        <w:rPr>
          <w:rFonts w:ascii="Times New Roman"/>
          <w:b w:val="false"/>
          <w:i w:val="false"/>
          <w:color w:val="000000"/>
          <w:sz w:val="28"/>
        </w:rPr>
        <w:t>
      12. Электр қуатын төлеу бойынша шығыстарды өтеу бір адамға 100 киловатт, электр плитасы, электр су жылытқыштары бар жатақханалар мен үйлерде бір адамға 130 киловатт есебінен, бірақ нақты шығыстардан асырмай жүргізіледі.</w:t>
      </w:r>
    </w:p>
    <w:bookmarkEnd w:id="24"/>
    <w:bookmarkStart w:name="z38" w:id="25"/>
    <w:p>
      <w:pPr>
        <w:spacing w:after="0"/>
        <w:ind w:left="0"/>
        <w:jc w:val="both"/>
      </w:pPr>
      <w:r>
        <w:rPr>
          <w:rFonts w:ascii="Times New Roman"/>
          <w:b w:val="false"/>
          <w:i w:val="false"/>
          <w:color w:val="000000"/>
          <w:sz w:val="28"/>
        </w:rPr>
        <w:t>
      13. Тұрғын үй көмегі көрсетілетін қызметті алушы тұрғын үй көмегі мөлшерінің өзгеруіне негіз бола алатын мән-жайлары туралы, сондай-ақ оның дұрыс есептелмегені туралы уәкілетті органға хабарлайды.</w:t>
      </w:r>
    </w:p>
    <w:bookmarkEnd w:id="25"/>
    <w:bookmarkStart w:name="z39" w:id="26"/>
    <w:p>
      <w:pPr>
        <w:spacing w:after="0"/>
        <w:ind w:left="0"/>
        <w:jc w:val="both"/>
      </w:pPr>
      <w:r>
        <w:rPr>
          <w:rFonts w:ascii="Times New Roman"/>
          <w:b w:val="false"/>
          <w:i w:val="false"/>
          <w:color w:val="000000"/>
          <w:sz w:val="28"/>
        </w:rPr>
        <w:t>
      14. Тұрғын үй көмегі мөлшеріне ықпал ететін мән-жайлар туындаған жағдайда, (көрсетілетін қызметті алушы қайтыс болуын қоспағанда) көрсетілген мән-жайлар түскен күннен бастап қайта есептеу жүргізіледі.</w:t>
      </w:r>
    </w:p>
    <w:bookmarkEnd w:id="26"/>
    <w:bookmarkStart w:name="z40" w:id="27"/>
    <w:p>
      <w:pPr>
        <w:spacing w:after="0"/>
        <w:ind w:left="0"/>
        <w:jc w:val="both"/>
      </w:pPr>
      <w:r>
        <w:rPr>
          <w:rFonts w:ascii="Times New Roman"/>
          <w:b w:val="false"/>
          <w:i w:val="false"/>
          <w:color w:val="000000"/>
          <w:sz w:val="28"/>
        </w:rPr>
        <w:t>
      15. Артық төленген сомалар ерікті түрде, ал бас тартқан жағдайда - сот тәртібінде қайтарылуға жатады.</w:t>
      </w:r>
    </w:p>
    <w:bookmarkEnd w:id="27"/>
    <w:bookmarkStart w:name="z41" w:id="28"/>
    <w:p>
      <w:pPr>
        <w:spacing w:after="0"/>
        <w:ind w:left="0"/>
        <w:jc w:val="both"/>
      </w:pPr>
      <w:r>
        <w:rPr>
          <w:rFonts w:ascii="Times New Roman"/>
          <w:b w:val="false"/>
          <w:i w:val="false"/>
          <w:color w:val="000000"/>
          <w:sz w:val="28"/>
        </w:rPr>
        <w:t>
      16. Көрсетілетін қызметті алушымен ұсынылған табыстардың сәйкессіздігі анықталған жағдайда ақпараттық жүйелерден алынған табыстар туралы мәліметтер есепке алынады.</w:t>
      </w:r>
    </w:p>
    <w:bookmarkEnd w:id="28"/>
    <w:bookmarkStart w:name="z42" w:id="29"/>
    <w:p>
      <w:pPr>
        <w:spacing w:after="0"/>
        <w:ind w:left="0"/>
        <w:jc w:val="both"/>
      </w:pPr>
      <w:r>
        <w:rPr>
          <w:rFonts w:ascii="Times New Roman"/>
          <w:b w:val="false"/>
          <w:i w:val="false"/>
          <w:color w:val="000000"/>
          <w:sz w:val="28"/>
        </w:rPr>
        <w:t>
      17. Жалғыз тұратын тұрғын үй көмегі көрсетілетін қызметті алушы қайтыс болған жағдайда, тұрғын үй көмегін төлеу қайтыс болған айдан кейінгі айдан бастап тоқтатылады.</w:t>
      </w:r>
    </w:p>
    <w:bookmarkEnd w:id="29"/>
    <w:bookmarkStart w:name="z43" w:id="30"/>
    <w:p>
      <w:pPr>
        <w:spacing w:after="0"/>
        <w:ind w:left="0"/>
        <w:jc w:val="both"/>
      </w:pPr>
      <w:r>
        <w:rPr>
          <w:rFonts w:ascii="Times New Roman"/>
          <w:b w:val="false"/>
          <w:i w:val="false"/>
          <w:color w:val="000000"/>
          <w:sz w:val="28"/>
        </w:rPr>
        <w:t>
      Тұрғын үй көмегі көрсетілетін қызметті алушы отбасы мүшесінің бірі қайтыс болған жағдайда, қайтыс болған айдан кейінгі айдан бастап қайта есептеу жүргізіледі.</w:t>
      </w:r>
    </w:p>
    <w:bookmarkEnd w:id="30"/>
    <w:bookmarkStart w:name="z44" w:id="31"/>
    <w:p>
      <w:pPr>
        <w:spacing w:after="0"/>
        <w:ind w:left="0"/>
        <w:jc w:val="both"/>
      </w:pP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