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45191" w14:textId="71451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29 қарашадағы № 69 "Мүгедектігі бар адамдар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Қостанай облысы Қарабалық ауданы мәслихатының 2023 жылғы 31 шілдедегі № 36 шешімі. Қостанай облысының Әділет департаментінде 2023 жылғы 14 тамызда № 10046 болып тіркелді</w:t>
      </w:r>
    </w:p>
    <w:p>
      <w:pPr>
        <w:spacing w:after="0"/>
        <w:ind w:left="0"/>
        <w:jc w:val="both"/>
      </w:pPr>
      <w:bookmarkStart w:name="z4" w:id="0"/>
      <w:r>
        <w:rPr>
          <w:rFonts w:ascii="Times New Roman"/>
          <w:b w:val="false"/>
          <w:i w:val="false"/>
          <w:color w:val="000000"/>
          <w:sz w:val="28"/>
        </w:rPr>
        <w:t>
      Қарабалық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2021 жылғы 29 қарашадағы № 69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(Нормативтік құқықтық актілерді мемлекеттік тіркеу тізілімінде № 25665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"Қарабалық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xml:space="preserve">
      "1. Қарабалық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5"/>
    <w:bookmarkStart w:name="z10" w:id="6"/>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1"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Қарабалық аудандық 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Балбаева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31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69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23" w:id="8"/>
    <w:p>
      <w:pPr>
        <w:spacing w:after="0"/>
        <w:ind w:left="0"/>
        <w:jc w:val="left"/>
      </w:pPr>
      <w:r>
        <w:rPr>
          <w:rFonts w:ascii="Times New Roman"/>
          <w:b/>
          <w:i w:val="false"/>
          <w:color w:val="000000"/>
        </w:rPr>
        <w:t xml:space="preserve"> Қарабалық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24" w:id="9"/>
    <w:p>
      <w:pPr>
        <w:spacing w:after="0"/>
        <w:ind w:left="0"/>
        <w:jc w:val="both"/>
      </w:pPr>
      <w:r>
        <w:rPr>
          <w:rFonts w:ascii="Times New Roman"/>
          <w:b w:val="false"/>
          <w:i w:val="false"/>
          <w:color w:val="000000"/>
          <w:sz w:val="28"/>
        </w:rPr>
        <w:t xml:space="preserve">
      1. Осы Қарабалық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w:t>
      </w:r>
      <w:r>
        <w:rPr>
          <w:rFonts w:ascii="Times New Roman"/>
          <w:b w:val="false"/>
          <w:i w:val="false"/>
          <w:color w:val="000000"/>
          <w:sz w:val="28"/>
        </w:rPr>
        <w:t>қағидаларына</w:t>
      </w:r>
      <w:r>
        <w:rPr>
          <w:rFonts w:ascii="Times New Roman"/>
          <w:b w:val="false"/>
          <w:i w:val="false"/>
          <w:color w:val="000000"/>
          <w:sz w:val="28"/>
        </w:rPr>
        <w:t xml:space="preserve"> (бұдан әрі- шығындарды өтеу қағидалары) сәйкес әзірленді.</w:t>
      </w:r>
    </w:p>
    <w:bookmarkEnd w:id="9"/>
    <w:bookmarkStart w:name="z25"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үйде оқытуға жұмсаған шығындарын өндіріп алу) мүгедектігі бар баланың үйде оқу фактісін растайтын оқу орнының анықтамасы негізінде ай сайын "Қарабалық ауданының әкімдігінің жұмыспен қамту және әлеуметтік бағдарламалар бөлімі" мемлекеттік мекемесімен жүргізіледі.</w:t>
      </w:r>
    </w:p>
    <w:bookmarkEnd w:id="10"/>
    <w:bookmarkStart w:name="z26" w:id="11"/>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27" w:id="12"/>
    <w:p>
      <w:pPr>
        <w:spacing w:after="0"/>
        <w:ind w:left="0"/>
        <w:jc w:val="both"/>
      </w:pPr>
      <w:r>
        <w:rPr>
          <w:rFonts w:ascii="Times New Roman"/>
          <w:b w:val="false"/>
          <w:i w:val="false"/>
          <w:color w:val="000000"/>
          <w:sz w:val="28"/>
        </w:rPr>
        <w:t>
      4. Оқытуға жұмсаған шығындарын өндіріп алу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28" w:id="13"/>
    <w:p>
      <w:pPr>
        <w:spacing w:after="0"/>
        <w:ind w:left="0"/>
        <w:jc w:val="both"/>
      </w:pPr>
      <w:r>
        <w:rPr>
          <w:rFonts w:ascii="Times New Roman"/>
          <w:b w:val="false"/>
          <w:i w:val="false"/>
          <w:color w:val="000000"/>
          <w:sz w:val="28"/>
        </w:rPr>
        <w:t>
      5. Үйде оқытуға жұмсаған шығындарын өндіріп алуды тоқтатуға әкеп соққан жағдайлар туындағанда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9" w:id="14"/>
    <w:p>
      <w:pPr>
        <w:spacing w:after="0"/>
        <w:ind w:left="0"/>
        <w:jc w:val="both"/>
      </w:pPr>
      <w:r>
        <w:rPr>
          <w:rFonts w:ascii="Times New Roman"/>
          <w:b w:val="false"/>
          <w:i w:val="false"/>
          <w:color w:val="000000"/>
          <w:sz w:val="28"/>
        </w:rPr>
        <w:t xml:space="preserve">
      6. Оқытуға жұмсалған шығындарды өндіріп алу үшін өтініш беруші "Азаматтарға арналған үкімет" мемлекеттік корпорациясы" коммерциялық емес ақционерлік қоғамы немесе "электрондық үкімет" веб-порталы (бұдан әрі – портал) осы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шығындарды өтеу қағидаларының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өтінішпен жүгінеді.</w:t>
      </w:r>
    </w:p>
    <w:bookmarkEnd w:id="14"/>
    <w:bookmarkStart w:name="z30" w:id="15"/>
    <w:p>
      <w:pPr>
        <w:spacing w:after="0"/>
        <w:ind w:left="0"/>
        <w:jc w:val="both"/>
      </w:pPr>
      <w:r>
        <w:rPr>
          <w:rFonts w:ascii="Times New Roman"/>
          <w:b w:val="false"/>
          <w:i w:val="false"/>
          <w:color w:val="000000"/>
          <w:sz w:val="28"/>
        </w:rPr>
        <w:t xml:space="preserve">
      Өтініш беруші оқытуға жұмсалған шығындарды өндіріп алу өтеу бойынша төлемді тағайындау үшін портал арқылы жүгінген кезде ұсынылған мәліметтерді растау және шығындарды өтеу қағидаларының </w:t>
      </w:r>
      <w:r>
        <w:rPr>
          <w:rFonts w:ascii="Times New Roman"/>
          <w:b w:val="false"/>
          <w:i w:val="false"/>
          <w:color w:val="000000"/>
          <w:sz w:val="28"/>
        </w:rPr>
        <w:t>2-қосымшасына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5"/>
    <w:bookmarkStart w:name="z31" w:id="16"/>
    <w:p>
      <w:pPr>
        <w:spacing w:after="0"/>
        <w:ind w:left="0"/>
        <w:jc w:val="both"/>
      </w:pPr>
      <w:r>
        <w:rPr>
          <w:rFonts w:ascii="Times New Roman"/>
          <w:b w:val="false"/>
          <w:i w:val="false"/>
          <w:color w:val="000000"/>
          <w:sz w:val="28"/>
        </w:rPr>
        <w:t>
      7. Үйде оқытуға жұмсаған шығындарын өндіріп алу оқу жылы ішінде ай сайын әрбір мүгедектігі бар балаға сегіз айлық есептік көрсеткішке тең.</w:t>
      </w:r>
    </w:p>
    <w:bookmarkEnd w:id="16"/>
    <w:bookmarkStart w:name="z32" w:id="17"/>
    <w:p>
      <w:pPr>
        <w:spacing w:after="0"/>
        <w:ind w:left="0"/>
        <w:jc w:val="both"/>
      </w:pPr>
      <w:r>
        <w:rPr>
          <w:rFonts w:ascii="Times New Roman"/>
          <w:b w:val="false"/>
          <w:i w:val="false"/>
          <w:color w:val="000000"/>
          <w:sz w:val="28"/>
        </w:rPr>
        <w:t xml:space="preserve">
      8. Үйде оқытуға жұмсаған шығындарды өндіріп алудан бас тарту үшін негіздер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