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d657" w14:textId="033d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қаулысына өзгерістер енгізу туралы</w:t>
      </w:r>
    </w:p>
    <w:p>
      <w:pPr>
        <w:spacing w:after="0"/>
        <w:ind w:left="0"/>
        <w:jc w:val="both"/>
      </w:pPr>
      <w:r>
        <w:rPr>
          <w:rFonts w:ascii="Times New Roman"/>
          <w:b w:val="false"/>
          <w:i w:val="false"/>
          <w:color w:val="000000"/>
          <w:sz w:val="28"/>
        </w:rPr>
        <w:t>Павлодар облысы әкімдігінің 2023 жылғы 8 қыркүйектегі № 220/3 қаулысы. Павлодар облысының Әділет департаментінде 2023 жылғы 11 қыркүйекте № 7390-14 болып тіркелді</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2023 жылғы 27 ақпандағы "Павлодар облысы бойынша 2022 жылға арналған агроөнеркәсіптік кешен саласындағы кейбір мәселелері туралы" № 46/2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С.Б. Батырғұжиновке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8 қыркүйектегі № 220/3</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w:t>
            </w:r>
            <w:r>
              <w:br/>
            </w:r>
            <w:r>
              <w:rPr>
                <w:rFonts w:ascii="Times New Roman"/>
                <w:b w:val="false"/>
                <w:i w:val="false"/>
                <w:color w:val="000000"/>
                <w:sz w:val="20"/>
              </w:rPr>
              <w:t>№ 46/2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2023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2 078 155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3 886 384,035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8 863 752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17-тармағына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10-тармағына сәйкес (Нормативтік құқықтық актілерді мемлекеттік тіркеу тізілімінде № 18404 болып тіркелген)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8 қыркүйектегі № 220/3</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тамыздағы</w:t>
            </w:r>
            <w:r>
              <w:br/>
            </w:r>
            <w:r>
              <w:rPr>
                <w:rFonts w:ascii="Times New Roman"/>
                <w:b w:val="false"/>
                <w:i w:val="false"/>
                <w:color w:val="000000"/>
                <w:sz w:val="20"/>
              </w:rPr>
              <w:t>№ 46/2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8 қыркүйектегі</w:t>
            </w:r>
            <w:r>
              <w:br/>
            </w:r>
            <w:r>
              <w:rPr>
                <w:rFonts w:ascii="Times New Roman"/>
                <w:b w:val="false"/>
                <w:i w:val="false"/>
                <w:color w:val="000000"/>
                <w:sz w:val="20"/>
              </w:rPr>
              <w:t>№ 220/3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27 ақпандағы</w:t>
            </w:r>
            <w:r>
              <w:br/>
            </w:r>
            <w:r>
              <w:rPr>
                <w:rFonts w:ascii="Times New Roman"/>
                <w:b w:val="false"/>
                <w:i w:val="false"/>
                <w:color w:val="000000"/>
                <w:sz w:val="20"/>
              </w:rPr>
              <w:t>№ 46/2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w:t>
            </w:r>
          </w:p>
          <w:p>
            <w:pPr>
              <w:spacing w:after="20"/>
              <w:ind w:left="20"/>
              <w:jc w:val="both"/>
            </w:pPr>
            <w:r>
              <w:rPr>
                <w:rFonts w:ascii="Times New Roman"/>
                <w:b w:val="false"/>
                <w:i w:val="false"/>
                <w:color w:val="000000"/>
                <w:sz w:val="20"/>
              </w:rPr>
              <w:t>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w:t>
            </w:r>
          </w:p>
          <w:p>
            <w:pPr>
              <w:spacing w:after="20"/>
              <w:ind w:left="20"/>
              <w:jc w:val="both"/>
            </w:pPr>
            <w:r>
              <w:rPr>
                <w:rFonts w:ascii="Times New Roman"/>
                <w:b w:val="false"/>
                <w:i w:val="false"/>
                <w:color w:val="000000"/>
                <w:sz w:val="20"/>
              </w:rPr>
              <w:t>
15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меншікті аналық басының (18 айдан асқан сиыр мен қашарлардың)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(18 айдан асқан сиыр мен қашарлардың)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қойдың/ешкінің аналық басының (12 айдан асқан)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