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113b" w14:textId="e2c1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2017 жылғы 24 шілдедегі № 101/16 "Баянауыл ауданы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2023 жылғы 14 желтоқсандағы № 83/11 шешімі. Павлодар облысының Әділет департаментінде 2023 жылғы 14 желтоқсанда № 7444-14 болып тіркелді. Күші жойылды - Павлодар облысы Баянауыл аудандық мәслихатының 2024 жылғы 31 шілдедегі № 193/21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31.07.2024 </w:t>
      </w:r>
      <w:r>
        <w:rPr>
          <w:rFonts w:ascii="Times New Roman"/>
          <w:b w:val="false"/>
          <w:i w:val="false"/>
          <w:color w:val="ff0000"/>
          <w:sz w:val="28"/>
        </w:rPr>
        <w:t>№ 193/21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Баянауыл аудандық мәслихаты ШЕШІМ ҚАБЫЛДАДЫ:</w:t>
      </w:r>
    </w:p>
    <w:bookmarkStart w:name="z1" w:id="0"/>
    <w:p>
      <w:pPr>
        <w:spacing w:after="0"/>
        <w:ind w:left="0"/>
        <w:jc w:val="both"/>
      </w:pPr>
      <w:r>
        <w:rPr>
          <w:rFonts w:ascii="Times New Roman"/>
          <w:b w:val="false"/>
          <w:i w:val="false"/>
          <w:color w:val="000000"/>
          <w:sz w:val="28"/>
        </w:rPr>
        <w:t xml:space="preserve">
      1. Баянауыл аудандық мәслихатының 2017 жылғы 24 шілдедегі № 101/16 "Баянауыл ауданы бойынша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5591 болып тіркелді)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желтоқсандағы № 83/11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24 шілдедегі № 101/16</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Баянауыл ауданы бойынша тұрғын үй көмегін көрсетудің мөлшері мен тәртібі</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Баянауыл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xml:space="preserve">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7" w:id="5"/>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"Баянауыл ауданының жұмыспен қамту және әлеуметтік бағдарламалар бөлімі" мемлекеттік мекемесі (бұдан әрі - уәкілетті орган) жүзеге асырады.</w:t>
      </w:r>
    </w:p>
    <w:bookmarkEnd w:id="5"/>
    <w:bookmarkStart w:name="z8" w:id="6"/>
    <w:p>
      <w:pPr>
        <w:spacing w:after="0"/>
        <w:ind w:left="0"/>
        <w:jc w:val="left"/>
      </w:pPr>
      <w:r>
        <w:rPr>
          <w:rFonts w:ascii="Times New Roman"/>
          <w:b/>
          <w:i w:val="false"/>
          <w:color w:val="000000"/>
        </w:rPr>
        <w:t xml:space="preserve"> 2 - тарау. Тұрғын үй көмегін көрсетудің мөлшері</w:t>
      </w:r>
    </w:p>
    <w:bookmarkEnd w:id="6"/>
    <w:bookmarkStart w:name="z9" w:id="7"/>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тоқсандағы айлық есептік көрсеткіш шамасынан айына 0,5 (нөл бүтін оннан бесті) құрайды.</w:t>
      </w:r>
    </w:p>
    <w:bookmarkEnd w:id="7"/>
    <w:bookmarkStart w:name="z10" w:id="8"/>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8"/>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1" w:id="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"Қазақстан Республикасындағы жергілікті мемлекеттік басқару және өзін-өзі басқару туралы" және "Табиғи монополиялар туралы" </w:t>
      </w:r>
      <w:r>
        <w:rPr>
          <w:rFonts w:ascii="Times New Roman"/>
          <w:b w:val="false"/>
          <w:i w:val="false"/>
          <w:color w:val="000000"/>
          <w:sz w:val="28"/>
        </w:rPr>
        <w:t>Заңдарына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0"/>
    <w:bookmarkStart w:name="z13" w:id="11"/>
    <w:p>
      <w:pPr>
        <w:spacing w:after="0"/>
        <w:ind w:left="0"/>
        <w:jc w:val="left"/>
      </w:pPr>
      <w:r>
        <w:rPr>
          <w:rFonts w:ascii="Times New Roman"/>
          <w:b/>
          <w:i w:val="false"/>
          <w:color w:val="000000"/>
        </w:rPr>
        <w:t xml:space="preserve"> 3 - тарау. Тұрғын үй көмегін көрсетудің тәртібі</w:t>
      </w:r>
    </w:p>
    <w:bookmarkEnd w:id="11"/>
    <w:bookmarkStart w:name="z14" w:id="12"/>
    <w:p>
      <w:pPr>
        <w:spacing w:after="0"/>
        <w:ind w:left="0"/>
        <w:jc w:val="both"/>
      </w:pPr>
      <w:r>
        <w:rPr>
          <w:rFonts w:ascii="Times New Roman"/>
          <w:b w:val="false"/>
          <w:i w:val="false"/>
          <w:color w:val="000000"/>
          <w:sz w:val="28"/>
        </w:rPr>
        <w:t>
      7. Тұрғын үй көмегін тағайындау үшін аз қамтылған отбасы (азамат) (не нотариалды куәландырылған сенімхат бойынша оның өкілі) Мемлекеттік корпорацияға және/немесе "электрондық үкімет" веб-порталы арқылы мынадай құжаттарды ұсына отырып жүгінеді:</w:t>
      </w:r>
    </w:p>
    <w:bookmarkEnd w:id="12"/>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Start w:name="z15" w:id="13"/>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3"/>
    <w:bookmarkStart w:name="z16" w:id="14"/>
    <w:p>
      <w:pPr>
        <w:spacing w:after="0"/>
        <w:ind w:left="0"/>
        <w:jc w:val="both"/>
      </w:pPr>
      <w:r>
        <w:rPr>
          <w:rFonts w:ascii="Times New Roman"/>
          <w:b w:val="false"/>
          <w:i w:val="false"/>
          <w:color w:val="000000"/>
          <w:sz w:val="28"/>
        </w:rPr>
        <w:t>
      9.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End w:id="14"/>
    <w:bookmarkStart w:name="z17" w:id="15"/>
    <w:p>
      <w:pPr>
        <w:spacing w:after="0"/>
        <w:ind w:left="0"/>
        <w:jc w:val="both"/>
      </w:pPr>
      <w:r>
        <w:rPr>
          <w:rFonts w:ascii="Times New Roman"/>
          <w:b w:val="false"/>
          <w:i w:val="false"/>
          <w:color w:val="000000"/>
          <w:sz w:val="28"/>
        </w:rPr>
        <w:t>
      10.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5"/>
    <w:bookmarkStart w:name="z18" w:id="16"/>
    <w:p>
      <w:pPr>
        <w:spacing w:after="0"/>
        <w:ind w:left="0"/>
        <w:jc w:val="both"/>
      </w:pPr>
      <w:r>
        <w:rPr>
          <w:rFonts w:ascii="Times New Roman"/>
          <w:b w:val="false"/>
          <w:i w:val="false"/>
          <w:color w:val="000000"/>
          <w:sz w:val="28"/>
        </w:rPr>
        <w:t xml:space="preserve">
      11.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16"/>
    <w:bookmarkStart w:name="z19" w:id="17"/>
    <w:p>
      <w:pPr>
        <w:spacing w:after="0"/>
        <w:ind w:left="0"/>
        <w:jc w:val="both"/>
      </w:pPr>
      <w:r>
        <w:rPr>
          <w:rFonts w:ascii="Times New Roman"/>
          <w:b w:val="false"/>
          <w:i w:val="false"/>
          <w:color w:val="000000"/>
          <w:sz w:val="28"/>
        </w:rPr>
        <w:t>
      12.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bookmarkEnd w:id="17"/>
    <w:bookmarkStart w:name="z20" w:id="18"/>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