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a956" w14:textId="7b9a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2020 жылғы 19 қазандағы № 245-58-6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2023 жылғы 21 сәуірдегі № 6-2-8 шешімі. Павлодар облысының Әділет департаментінде 2023 жылғы 25 сәуірдегі № 7329 болып тіркелді. Күші жойылды - Павлодар облысы Ертіс аудандық мәслихатының 2023 жылғы 10 қарашадағы № 35- 10-8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10.11.2023 № </w:t>
      </w:r>
      <w:r>
        <w:rPr>
          <w:rFonts w:ascii="Times New Roman"/>
          <w:b w:val="false"/>
          <w:i w:val="false"/>
          <w:color w:val="ff0000"/>
          <w:sz w:val="28"/>
        </w:rPr>
        <w:t>35-10-8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2020 жылғы 19 қазандағы № 245-58-6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сәуірдегі № 6-2-8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19 қазандағы № 245-58-6</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Павлодар облысы бойынша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ауылдар, ауылдық округтер әкімдерінің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xml:space="preserve">
      6) 16 желтоқсан – Тәуелсіздік күні. </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адамдар;</w:t>
      </w:r>
    </w:p>
    <w:p>
      <w:pPr>
        <w:spacing w:after="0"/>
        <w:ind w:left="0"/>
        <w:jc w:val="both"/>
      </w:pPr>
      <w:r>
        <w:rPr>
          <w:rFonts w:ascii="Times New Roman"/>
          <w:b w:val="false"/>
          <w:i w:val="false"/>
          <w:color w:val="000000"/>
          <w:sz w:val="28"/>
        </w:rPr>
        <w:t>
      екінші топтағы мүгедектігі бар адамдар;</w:t>
      </w:r>
    </w:p>
    <w:p>
      <w:pPr>
        <w:spacing w:after="0"/>
        <w:ind w:left="0"/>
        <w:jc w:val="both"/>
      </w:pPr>
      <w:r>
        <w:rPr>
          <w:rFonts w:ascii="Times New Roman"/>
          <w:b w:val="false"/>
          <w:i w:val="false"/>
          <w:color w:val="000000"/>
          <w:sz w:val="28"/>
        </w:rPr>
        <w:t>
      үшінші топтағы мүгедектігі бар адамдар;</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мүгедектігі бар абилитациялау мен оңалтудың жеке бағдарламасының кәсіби бөлігінен көшірмесі бар студенттер қатарындағы мүгедектігі бар адамдар; </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орындарының оқуын аяқтау мерзіміне дейін, бұрын әлеуметтік көмек алған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пешпен жылытылатын жеке тұрғын үй қорында тұратын мүгедектігі бар барлық санаттағы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залал келтірілген кезде;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ісіктен зардап шегетін тұлғалар;</w:t>
      </w:r>
    </w:p>
    <w:p>
      <w:pPr>
        <w:spacing w:after="0"/>
        <w:ind w:left="0"/>
        <w:jc w:val="both"/>
      </w:pPr>
      <w:r>
        <w:rPr>
          <w:rFonts w:ascii="Times New Roman"/>
          <w:b w:val="false"/>
          <w:i w:val="false"/>
          <w:color w:val="000000"/>
          <w:sz w:val="28"/>
        </w:rPr>
        <w:t>
      адамның иммун тапшылығы вирусынан (АИТВ) туындаған аурудан зардап шегетін тұлғалар;</w:t>
      </w:r>
    </w:p>
    <w:p>
      <w:pPr>
        <w:spacing w:after="0"/>
        <w:ind w:left="0"/>
        <w:jc w:val="both"/>
      </w:pPr>
      <w:r>
        <w:rPr>
          <w:rFonts w:ascii="Times New Roman"/>
          <w:b w:val="false"/>
          <w:i w:val="false"/>
          <w:color w:val="000000"/>
          <w:sz w:val="28"/>
        </w:rPr>
        <w:t>
      адамның иммун тапшылығы вирусынан (АИТВ) туындаған аурудан зардап шегетін балалар;</w:t>
      </w:r>
    </w:p>
    <w:p>
      <w:pPr>
        <w:spacing w:after="0"/>
        <w:ind w:left="0"/>
        <w:jc w:val="both"/>
      </w:pPr>
      <w:r>
        <w:rPr>
          <w:rFonts w:ascii="Times New Roman"/>
          <w:b w:val="false"/>
          <w:i w:val="false"/>
          <w:color w:val="000000"/>
          <w:sz w:val="28"/>
        </w:rPr>
        <w:t>
      амбулаторлық емдеудегі туберкулезбен зардап шегетін тұлғалар;</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"1 типті қант диабеті" ауруынан зардап шегетін тұлғалар.</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6-тармақтың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5) тармақшасында, үшінші абзацының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жетінші, сегізінші абзацтарының </w:t>
      </w:r>
      <w:r>
        <w:rPr>
          <w:rFonts w:ascii="Times New Roman"/>
          <w:b w:val="false"/>
          <w:i w:val="false"/>
          <w:color w:val="000000"/>
          <w:sz w:val="28"/>
        </w:rPr>
        <w:t>6-тармағы</w:t>
      </w:r>
      <w:r>
        <w:rPr>
          <w:rFonts w:ascii="Times New Roman"/>
          <w:b w:val="false"/>
          <w:i w:val="false"/>
          <w:color w:val="000000"/>
          <w:sz w:val="28"/>
        </w:rPr>
        <w:t xml:space="preserve">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алтыншы, жетінші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Тәуелсізідік күніне бірінші, екінші абзацтарының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 – курорттық емделуге арналған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санаторий-курорттық емделуге заңды өкілдіңеріп жүруіне 20 (жиырма) АЕК мөлшерінде,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заңды өкілдіңеріп жүруіне 55 (елу бес) АЕК мөлшерінде,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(жылыту маусымы кезеңінде)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Ертіс ауданының төтенше жағдайлар бөлімінең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кәсіпорынының тізімі негізінде 20 (жиырма) АЕК мөлшерінде,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алтыншы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жетінші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уәкілетті ұйымның тізімі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үшінші абзацтарының 6)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санаттар үшін (гемодиализ емшарасын алушылар);</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бүйректің толық екі еселену түрі бойынша жоғарғы зәр шығару жолдарының туа біткен даму аномалиясынан зардап шегетін санат үшін (қосымша гигиеналық құралдарды сатып алуға);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3 (үш) АЕК мөлшерінде, үшінші, төртінші, бесінші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 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әлеуметтік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аудан әкімі, жоғары оқу орнының басшысы және өтініш беруші қол қойған білім беру қызметтерін көрсетуге арналған үш жақты шарт үшін оқу жылындағы нақты оқу құны мөлшерінде;</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10 (он) АЕК мөлшерінде қатты отын сатып алуға (жылыту маусымы кезеңінде)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Ертіс ауданы бойынша түпкілікті әлуметтік көмек мөлшері, қиын өмірлік жағдайдағы тұлғаларға 100 (жүз) АЕК, Ұлы Отан соғысы кезеңінде жаралануы, контузия алуы, мертігуі немесе ауруға шалдығуы салдарынан болған мүгедектігі бар адамдары және қатысушыларына (бұдан әрі – ҰОС) және ҰОС ардагерлеріне жеңілдік бойынша теңелген тұлғаларға 500 (бес жүз) АЕК.</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 </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 – Собес" автоматтандырылған ақпараттық жүйесiнiң дерекқорын пайдалана отырыпжүргiзедi.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