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5de1" w14:textId="a5f5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7 тамыздағы № 274/56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2023 жылғы 27 маусымдағы № 26/5 шешімі. Павлодар облысының Әділет департаментінде 2023 жылғы 29 маусымда № 7362-14 болып тіркелді. Күші жойылды - Павлодар облысы Аққулы аудандық мәслихатының 2024 жылғы 8 қаңтардағы № 65/16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08.01.2024 </w:t>
      </w:r>
      <w:r>
        <w:rPr>
          <w:rFonts w:ascii="Times New Roman"/>
          <w:b w:val="false"/>
          <w:i w:val="false"/>
          <w:color w:val="ff0000"/>
          <w:sz w:val="28"/>
        </w:rPr>
        <w:t xml:space="preserve">№ 65/16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Аққулы аудандық мәслихатының 2020 жылғы 7 тамыздағы № 274/56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6937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26/5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 мәслихатының</w:t>
            </w:r>
            <w:r>
              <w:br/>
            </w:r>
            <w:r>
              <w:rPr>
                <w:rFonts w:ascii="Times New Roman"/>
                <w:b w:val="false"/>
                <w:i w:val="false"/>
                <w:color w:val="000000"/>
                <w:sz w:val="20"/>
              </w:rPr>
              <w:t>2020 жылғы 7 тамызы</w:t>
            </w:r>
            <w:r>
              <w:br/>
            </w:r>
            <w:r>
              <w:rPr>
                <w:rFonts w:ascii="Times New Roman"/>
                <w:b w:val="false"/>
                <w:i w:val="false"/>
                <w:color w:val="000000"/>
                <w:sz w:val="20"/>
              </w:rPr>
              <w:t>№ 274/56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"Аққулы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Аққулы ауданының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банк операцияларының тиісті түрлеріне лицензиялары бар, ақшалай нысандағы екінші деңгейдегі банктер немесе ұйымдар арқылы алушының шотына аудару жолымен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7.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ардагерлеріне,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6) зейнеткерлік жасқа толған адамдарға,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7) мүгедектігі бар адамдарға,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адамды абилитациялау мен оңалтудың жеке бағдарламасының кәсіби бөлігінен көшірмесі бар студенттер қатарындағы мүгедектігі бар адамдарға;</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9) жоғары оқу орындарының оқуын аяқтау мерзіміне дейін әлеуметтік көмек алған студенттерге;</w:t>
      </w:r>
    </w:p>
    <w:p>
      <w:pPr>
        <w:spacing w:after="0"/>
        <w:ind w:left="0"/>
        <w:jc w:val="both"/>
      </w:pPr>
      <w:r>
        <w:rPr>
          <w:rFonts w:ascii="Times New Roman"/>
          <w:b w:val="false"/>
          <w:i w:val="false"/>
          <w:color w:val="000000"/>
          <w:sz w:val="28"/>
        </w:rPr>
        <w:t>
      10) аз қамтамасыз етілген азаматтарға, атап айтқанда:</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әлеуметтік мәні бар аурулардың болуыкезде;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w:t>
      </w:r>
    </w:p>
    <w:p>
      <w:pPr>
        <w:spacing w:after="0"/>
        <w:ind w:left="0"/>
        <w:jc w:val="both"/>
      </w:pPr>
      <w:r>
        <w:rPr>
          <w:rFonts w:ascii="Times New Roman"/>
          <w:b w:val="false"/>
          <w:i w:val="false"/>
          <w:color w:val="000000"/>
          <w:sz w:val="28"/>
        </w:rPr>
        <w:t>
      11) әлеуметтік мәні бар аурулары бар азаматтарға, атап айтқанда:</w:t>
      </w:r>
    </w:p>
    <w:p>
      <w:pPr>
        <w:spacing w:after="0"/>
        <w:ind w:left="0"/>
        <w:jc w:val="both"/>
      </w:pPr>
      <w:r>
        <w:rPr>
          <w:rFonts w:ascii="Times New Roman"/>
          <w:b w:val="false"/>
          <w:i w:val="false"/>
          <w:color w:val="000000"/>
          <w:sz w:val="28"/>
        </w:rPr>
        <w:t>
      онкологиялық аурулармен ауыратын адамдарға (2,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қант диабетінен зардап шегетін тұлғаларға.</w:t>
      </w:r>
    </w:p>
    <w:p>
      <w:pPr>
        <w:spacing w:after="0"/>
        <w:ind w:left="0"/>
        <w:jc w:val="both"/>
      </w:pPr>
      <w:r>
        <w:rPr>
          <w:rFonts w:ascii="Times New Roman"/>
          <w:b w:val="false"/>
          <w:i w:val="false"/>
          <w:color w:val="000000"/>
          <w:sz w:val="28"/>
        </w:rPr>
        <w:t>
      9.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4) тармақшасының екінші, үшінші абзацтарында, 6) тармақшасының төртінші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жетінші, сегізінші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2), 3) тармақшаларында, 1) тармақшасының екінші, үшінші, төртінші, бесінші, алтыншы, тоғызыншы абзацтарында, 4) тармақшасының төртінші, бесінші абзацтарында, 5)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Тәуелсіздік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үшінші абзацтарында, 7)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айлық есептік көрсеткіш (бұдан әрі -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50 (елу)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10 (он)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екінші, алтыншы 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дәрі-дәрмек сатып алу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төртінші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қатты отын сатып алу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16 (он алты) АЕК мөлшерінде спутниктік - кабельдік теледидар орнату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16 (он алты) АЕК мөлшерінде спутниктік - кабельдік теледидар орнату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3 (үш) АЕК мөлшерінде улы газ датчиктерін және газталдағыштарды орнатуға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20 (жиырма)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сауықтыруға 50 (елу)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тіс протездеу үшін 20 (жиырма)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 - коммуналдық қызметтерді төлеу үшін 5 (бес)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үшінші, төртінші, бесінші абзацтарында, 3) тармақшасының үшінші абзацында, 5) тармақшасының екінші абзацында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3 (үш) АЕК мөлшерінде тұрғын үй - коммуналдық қызметтерді төлеу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5)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медициналық мекеменің емделу курсын алғаны туралы растау анықтамасын қоса бере отырып өтініш негізінде11 (он бір) АЕК мөлшерінде гемодиализ алу мезгілінде жол жүруге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оқудың нақты құны бойынша оқу ақысын төлеуге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60 (алпыс) АЕК мөлшерінде материалдық көмек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төртінші, бесінші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жол жүру шығындарын өтеуге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3 (үш) АЕК мөлшерінде улы газ датчиктерін және газталдағыштарды орнатуға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тармақшасында, 10)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12.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Өмірде қиын жағдай туындаған кезде әлеуметтік көмек алу үшін өтініш беруші өзінің немесе отбасының атынан уәкілетті органға немесе ауылдық округ әкіміне мынадай құжаттармен қоса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түпнұсқамен ұсынылады, содан соң құжаттардың түпнұсқасы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қағидалармен бекітілген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16, 17 -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22.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p>
      <w:pPr>
        <w:spacing w:after="0"/>
        <w:ind w:left="0"/>
        <w:jc w:val="both"/>
      </w:pPr>
      <w:r>
        <w:rPr>
          <w:rFonts w:ascii="Times New Roman"/>
          <w:b w:val="false"/>
          <w:i w:val="false"/>
          <w:color w:val="000000"/>
          <w:sz w:val="28"/>
        </w:rPr>
        <w:t>
      23. Әлеуметтік көмек ұсынуға шығыстарды қаржыландыру жергілікті бюджетінде көзделген ағымдағы қаржы жылына арналған қаражат шегінде жүзеге асырылады.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p>
      <w:pPr>
        <w:spacing w:after="0"/>
        <w:ind w:left="0"/>
        <w:jc w:val="both"/>
      </w:pPr>
      <w:r>
        <w:rPr>
          <w:rFonts w:ascii="Times New Roman"/>
          <w:b w:val="false"/>
          <w:i w:val="false"/>
          <w:color w:val="000000"/>
          <w:sz w:val="28"/>
        </w:rPr>
        <w:t>
      24.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Аққулы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 (тиісті жағдайлар туындаған күннен бастап он күн ішінде уәкілетті органды хабардар етсін).</w:t>
      </w:r>
    </w:p>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5 - тарау. Қорытынды ереже</w:t>
      </w:r>
    </w:p>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