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6d1c" w14:textId="c246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үй-жайлардың шегінен тыс ашық кеңістікте, ортақ пайдаланылатын автомобиль жолдарының бөлінген белдеуінде, Алматы қаласындағы үй-жайлардың шегінен тыс ашық кеңістікте және ортақ пайдаланылатын автомобиль жолдарының бөлінген белдеуінен тыс жерде сыртқы (көрнекі) жарнама объектілерін орнату қағидаларын бекіту туралы</w:t>
      </w:r>
    </w:p>
    <w:p>
      <w:pPr>
        <w:spacing w:after="0"/>
        <w:ind w:left="0"/>
        <w:jc w:val="both"/>
      </w:pPr>
      <w:r>
        <w:rPr>
          <w:rFonts w:ascii="Times New Roman"/>
          <w:b w:val="false"/>
          <w:i w:val="false"/>
          <w:color w:val="000000"/>
          <w:sz w:val="28"/>
        </w:rPr>
        <w:t>Алматы қаласы әкімдігінің 2023 жылғы 13 маусымдағы № 2/341 қаулысы. Алматы қаласы Әділет департаментінде 2023 жылғы 16 маусымда № 1724 болып тіркелді</w:t>
      </w:r>
    </w:p>
    <w:p>
      <w:pPr>
        <w:spacing w:after="0"/>
        <w:ind w:left="0"/>
        <w:jc w:val="both"/>
      </w:pPr>
      <w:r>
        <w:rPr>
          <w:rFonts w:ascii="Times New Roman"/>
          <w:b w:val="false"/>
          <w:i w:val="false"/>
          <w:color w:val="000000"/>
          <w:sz w:val="28"/>
        </w:rPr>
        <w:t xml:space="preserve">
      Қазақстан Республикасының "Алматы қаласының ерекше мәртебесі туралы" Заңының </w:t>
      </w:r>
      <w:r>
        <w:rPr>
          <w:rFonts w:ascii="Times New Roman"/>
          <w:b w:val="false"/>
          <w:i w:val="false"/>
          <w:color w:val="000000"/>
          <w:sz w:val="28"/>
        </w:rPr>
        <w:t>4-бабының 9-33) тармақшасына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Қоса беріліп отырған Алматы қаласындағы үй-жайлардың шегінен тыс ашық кеңістікте, ортақ пайдаланылатын автомобиль жолдарының бөлінген белдеуінде, Алматы қаласындағы үй-жайлардың шегінен тыс ашық кеңістікте және ортақ пайдаланылатын автомобиль жолдарының бөлінген белдеуінен тыс жерде сыртқы (көрнекі) жарнама объектілерін орнату қағидалары бекітілсін;</w:t>
      </w:r>
    </w:p>
    <w:bookmarkEnd w:id="0"/>
    <w:p>
      <w:pPr>
        <w:spacing w:after="0"/>
        <w:ind w:left="0"/>
        <w:jc w:val="both"/>
      </w:pPr>
      <w:r>
        <w:rPr>
          <w:rFonts w:ascii="Times New Roman"/>
          <w:b w:val="false"/>
          <w:i w:val="false"/>
          <w:color w:val="000000"/>
          <w:sz w:val="28"/>
        </w:rPr>
        <w:t>
      2. "Алматы қаласы Қалалық жоспарлау және урбанистика басқармасы" коммуналдық мемлекеттік мекемесі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 Алматы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Алматы қаласы әкімдігінің интернет - 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әкімнің сәулет, құрылыс және қала құрылысы мәселелеріне жетекшілік ететін орынбасарына жүктелсін.</w:t>
      </w:r>
    </w:p>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13 маусымдағы</w:t>
            </w:r>
            <w:r>
              <w:br/>
            </w:r>
            <w:r>
              <w:rPr>
                <w:rFonts w:ascii="Times New Roman"/>
                <w:b w:val="false"/>
                <w:i w:val="false"/>
                <w:color w:val="000000"/>
                <w:sz w:val="20"/>
              </w:rPr>
              <w:t>№ 2/341</w:t>
            </w:r>
            <w:r>
              <w:br/>
            </w:r>
            <w:r>
              <w:rPr>
                <w:rFonts w:ascii="Times New Roman"/>
                <w:b w:val="false"/>
                <w:i w:val="false"/>
                <w:color w:val="000000"/>
                <w:sz w:val="20"/>
              </w:rPr>
              <w:t>Қаулыға қосымша</w:t>
            </w:r>
          </w:p>
        </w:tc>
      </w:tr>
    </w:tbl>
    <w:bookmarkStart w:name="z3" w:id="1"/>
    <w:p>
      <w:pPr>
        <w:spacing w:after="0"/>
        <w:ind w:left="0"/>
        <w:jc w:val="left"/>
      </w:pPr>
      <w:r>
        <w:rPr>
          <w:rFonts w:ascii="Times New Roman"/>
          <w:b/>
          <w:i w:val="false"/>
          <w:color w:val="000000"/>
        </w:rPr>
        <w:t xml:space="preserve"> Алматы қаласындағы үй-жайлардың шегінен тыс ашық кеңістікте, ортақ</w:t>
      </w:r>
      <w:r>
        <w:br/>
      </w:r>
      <w:r>
        <w:rPr>
          <w:rFonts w:ascii="Times New Roman"/>
          <w:b/>
          <w:i w:val="false"/>
          <w:color w:val="000000"/>
        </w:rPr>
        <w:t>пайдаланылатын автомобиль жолдарының бөлінген белдеуінде, Алматы қаласының</w:t>
      </w:r>
      <w:r>
        <w:br/>
      </w:r>
      <w:r>
        <w:rPr>
          <w:rFonts w:ascii="Times New Roman"/>
          <w:b/>
          <w:i w:val="false"/>
          <w:color w:val="000000"/>
        </w:rPr>
        <w:t>үй-жайларының шегінен тыс ашық кеңістікте және ортақ пайдаланылатын</w:t>
      </w:r>
      <w:r>
        <w:br/>
      </w:r>
      <w:r>
        <w:rPr>
          <w:rFonts w:ascii="Times New Roman"/>
          <w:b/>
          <w:i w:val="false"/>
          <w:color w:val="000000"/>
        </w:rPr>
        <w:t>автомобиль жолдарының бөлінген белдеуінен тыс жерде сыртқы (көрнекі)</w:t>
      </w:r>
      <w:r>
        <w:br/>
      </w:r>
      <w:r>
        <w:rPr>
          <w:rFonts w:ascii="Times New Roman"/>
          <w:b/>
          <w:i w:val="false"/>
          <w:color w:val="000000"/>
        </w:rPr>
        <w:t>жарнама объектілерін орнату қағидалары</w:t>
      </w:r>
    </w:p>
    <w:bookmarkEnd w:id="1"/>
    <w:bookmarkStart w:name="z4" w:id="2"/>
    <w:p>
      <w:pPr>
        <w:spacing w:after="0"/>
        <w:ind w:left="0"/>
        <w:jc w:val="left"/>
      </w:pPr>
      <w:r>
        <w:rPr>
          <w:rFonts w:ascii="Times New Roman"/>
          <w:b/>
          <w:i w:val="false"/>
          <w:color w:val="000000"/>
        </w:rPr>
        <w:t xml:space="preserve"> 1-тарау. Жалпы ережелер</w:t>
      </w:r>
    </w:p>
    <w:bookmarkEnd w:id="2"/>
    <w:bookmarkStart w:name="z5" w:id="3"/>
    <w:p>
      <w:pPr>
        <w:spacing w:after="0"/>
        <w:ind w:left="0"/>
        <w:jc w:val="both"/>
      </w:pPr>
      <w:r>
        <w:rPr>
          <w:rFonts w:ascii="Times New Roman"/>
          <w:b w:val="false"/>
          <w:i w:val="false"/>
          <w:color w:val="000000"/>
          <w:sz w:val="28"/>
        </w:rPr>
        <w:t xml:space="preserve">
      1. Осы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объектілерін орнату қағидалары (бұдан әрі – Қағидалар) Қазақстан Республикасының "Алматы қаласының ерекше мәртебесі туралы" Заңының </w:t>
      </w:r>
      <w:r>
        <w:rPr>
          <w:rFonts w:ascii="Times New Roman"/>
          <w:b w:val="false"/>
          <w:i w:val="false"/>
          <w:color w:val="000000"/>
          <w:sz w:val="28"/>
        </w:rPr>
        <w:t>4-бабының 9-33) тармағына</w:t>
      </w:r>
      <w:r>
        <w:rPr>
          <w:rFonts w:ascii="Times New Roman"/>
          <w:b w:val="false"/>
          <w:i w:val="false"/>
          <w:color w:val="000000"/>
          <w:sz w:val="28"/>
        </w:rPr>
        <w:t xml:space="preserve"> және Қазақстан Республикасының "Жарнама туралы" Заңының </w:t>
      </w:r>
      <w:r>
        <w:rPr>
          <w:rFonts w:ascii="Times New Roman"/>
          <w:b w:val="false"/>
          <w:i w:val="false"/>
          <w:color w:val="000000"/>
          <w:sz w:val="28"/>
        </w:rPr>
        <w:t>17-2-бабының 4-тармағына</w:t>
      </w:r>
      <w:r>
        <w:rPr>
          <w:rFonts w:ascii="Times New Roman"/>
          <w:b w:val="false"/>
          <w:i w:val="false"/>
          <w:color w:val="000000"/>
          <w:sz w:val="28"/>
        </w:rPr>
        <w:t xml:space="preserve"> сәйкес әзірленді.</w:t>
      </w:r>
    </w:p>
    <w:bookmarkEnd w:id="3"/>
    <w:bookmarkStart w:name="z6" w:id="4"/>
    <w:p>
      <w:pPr>
        <w:spacing w:after="0"/>
        <w:ind w:left="0"/>
        <w:jc w:val="both"/>
      </w:pPr>
      <w:r>
        <w:rPr>
          <w:rFonts w:ascii="Times New Roman"/>
          <w:b w:val="false"/>
          <w:i w:val="false"/>
          <w:color w:val="000000"/>
          <w:sz w:val="28"/>
        </w:rPr>
        <w:t>
      2. Қағидалар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объектілерін орнату тәртiбiн айқындайды.</w:t>
      </w:r>
    </w:p>
    <w:bookmarkEnd w:id="4"/>
    <w:bookmarkStart w:name="z7" w:id="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3)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 жетімді жарнама;</w:t>
      </w:r>
    </w:p>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4. Сыртқы (көрнекі) жарнаманы орналастыру осы Қағидалардың талаптарын сақтай отырып,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Start w:name="z8" w:id="6"/>
    <w:p>
      <w:pPr>
        <w:spacing w:after="0"/>
        <w:ind w:left="0"/>
        <w:jc w:val="both"/>
      </w:pPr>
      <w:r>
        <w:rPr>
          <w:rFonts w:ascii="Times New Roman"/>
          <w:b w:val="false"/>
          <w:i w:val="false"/>
          <w:color w:val="000000"/>
          <w:sz w:val="28"/>
        </w:rPr>
        <w:t>
      5. Сыртқы (көрнекі) жарнама объектілерін Қазақстан Республикасының Жер кодексіне, Қазақстан Республикасының сәулет, қала құрылысы және құрылыс қызметі, автомобиль жолдары, жол жүрісі туралы заңнамасына, ұлттық стандартына және осы Қағидаларға сәйкес жүзеге асырылады.</w:t>
      </w:r>
    </w:p>
    <w:bookmarkEnd w:id="6"/>
    <w:bookmarkStart w:name="z9" w:id="7"/>
    <w:p>
      <w:pPr>
        <w:spacing w:after="0"/>
        <w:ind w:left="0"/>
        <w:jc w:val="both"/>
      </w:pPr>
      <w:r>
        <w:rPr>
          <w:rFonts w:ascii="Times New Roman"/>
          <w:b w:val="false"/>
          <w:i w:val="false"/>
          <w:color w:val="000000"/>
          <w:sz w:val="28"/>
        </w:rPr>
        <w:t>
      6. Сыртқы (көрнекі) жарнаманы орналастыру туралы хабарлама жібере отырып, өтініш беруші сыртқы (көрнекі) жарнаманы орналастыру жоспарланып отырған сыртқы (көрнекі) жарнама объектісінің Қазақстан Республикасының заңнамасының талаптарына сәйкес келетіндігін растайды.</w:t>
      </w:r>
    </w:p>
    <w:bookmarkEnd w:id="7"/>
    <w:p>
      <w:pPr>
        <w:spacing w:after="0"/>
        <w:ind w:left="0"/>
        <w:jc w:val="both"/>
      </w:pPr>
      <w:r>
        <w:rPr>
          <w:rFonts w:ascii="Times New Roman"/>
          <w:b w:val="false"/>
          <w:i w:val="false"/>
          <w:color w:val="000000"/>
          <w:sz w:val="28"/>
        </w:rPr>
        <w:t>
      Сыртқы (көрнекі) жарнама объектісі хабарламалардың мемлекеттік электрондық тізілімінде хабарламаны тіркегеннен кейін Қазақстан Республикасы заңнамасының талаптарына сәйкес келмеген жағдайда, сыртқы (көрнекі) жарнаманы орналастыру туралы хабарламаларды қабылдауды жүзеге асыратын Алматы қаласы әкімдігінің құрылымдық бөлімшесі осы объектіде сыртқы (көрнекі) жарнаманы орналастыру туралы хабарламаны тіркеуден бас тартуы қажет.</w:t>
      </w:r>
    </w:p>
    <w:bookmarkStart w:name="z10" w:id="8"/>
    <w:p>
      <w:pPr>
        <w:spacing w:after="0"/>
        <w:ind w:left="0"/>
        <w:jc w:val="left"/>
      </w:pPr>
      <w:r>
        <w:rPr>
          <w:rFonts w:ascii="Times New Roman"/>
          <w:b/>
          <w:i w:val="false"/>
          <w:color w:val="000000"/>
        </w:rPr>
        <w:t xml:space="preserve"> 2-тарау. Сыртқы (көрнекі) жарнама объектілерін орнату тәртібі</w:t>
      </w:r>
    </w:p>
    <w:bookmarkEnd w:id="8"/>
    <w:bookmarkStart w:name="z11" w:id="9"/>
    <w:p>
      <w:pPr>
        <w:spacing w:after="0"/>
        <w:ind w:left="0"/>
        <w:jc w:val="left"/>
      </w:pPr>
      <w:r>
        <w:rPr>
          <w:rFonts w:ascii="Times New Roman"/>
          <w:b/>
          <w:i w:val="false"/>
          <w:color w:val="000000"/>
        </w:rPr>
        <w:t xml:space="preserve"> 1-параграф. Сыртқы (көрнекі) жарнама объектілерін орнатудың жалпы шарттары</w:t>
      </w:r>
    </w:p>
    <w:bookmarkEnd w:id="9"/>
    <w:bookmarkStart w:name="z12" w:id="10"/>
    <w:p>
      <w:pPr>
        <w:spacing w:after="0"/>
        <w:ind w:left="0"/>
        <w:jc w:val="both"/>
      </w:pPr>
      <w:r>
        <w:rPr>
          <w:rFonts w:ascii="Times New Roman"/>
          <w:b w:val="false"/>
          <w:i w:val="false"/>
          <w:color w:val="000000"/>
          <w:sz w:val="28"/>
        </w:rPr>
        <w:t>
      7. Сыртқы (көрнекі) жарнама объектілері:</w:t>
      </w:r>
    </w:p>
    <w:bookmarkEnd w:id="10"/>
    <w:p>
      <w:pPr>
        <w:spacing w:after="0"/>
        <w:ind w:left="0"/>
        <w:jc w:val="both"/>
      </w:pPr>
      <w:r>
        <w:rPr>
          <w:rFonts w:ascii="Times New Roman"/>
          <w:b w:val="false"/>
          <w:i w:val="false"/>
          <w:color w:val="000000"/>
          <w:sz w:val="28"/>
        </w:rPr>
        <w:t xml:space="preserve">
      1) жол белгісіне, оның тірегіне, сондай-ақ жол қозғалысын реттеуге арналған кез келген басқа да бұйымда; </w:t>
      </w:r>
    </w:p>
    <w:p>
      <w:pPr>
        <w:spacing w:after="0"/>
        <w:ind w:left="0"/>
        <w:jc w:val="both"/>
      </w:pPr>
      <w:r>
        <w:rPr>
          <w:rFonts w:ascii="Times New Roman"/>
          <w:b w:val="false"/>
          <w:i w:val="false"/>
          <w:color w:val="000000"/>
          <w:sz w:val="28"/>
        </w:rPr>
        <w:t>
      2) жүріс бөлігінің үстінде;</w:t>
      </w:r>
    </w:p>
    <w:p>
      <w:pPr>
        <w:spacing w:after="0"/>
        <w:ind w:left="0"/>
        <w:jc w:val="both"/>
      </w:pPr>
      <w:r>
        <w:rPr>
          <w:rFonts w:ascii="Times New Roman"/>
          <w:b w:val="false"/>
          <w:i w:val="false"/>
          <w:color w:val="000000"/>
          <w:sz w:val="28"/>
        </w:rPr>
        <w:t>
      3) жол қоршауларында және бағыттаушы құрылғыларында;</w:t>
      </w:r>
    </w:p>
    <w:p>
      <w:pPr>
        <w:spacing w:after="0"/>
        <w:ind w:left="0"/>
        <w:jc w:val="both"/>
      </w:pPr>
      <w:r>
        <w:rPr>
          <w:rFonts w:ascii="Times New Roman"/>
          <w:b w:val="false"/>
          <w:i w:val="false"/>
          <w:color w:val="000000"/>
          <w:sz w:val="28"/>
        </w:rPr>
        <w:t>
      4) нұсқағыштарды қоспағанда, қалалық коммуналдық жарықтандыру желілерінің, троллейбус желілерінің және бейнебақылаудың тіректерінде;</w:t>
      </w:r>
    </w:p>
    <w:p>
      <w:pPr>
        <w:spacing w:after="0"/>
        <w:ind w:left="0"/>
        <w:jc w:val="both"/>
      </w:pPr>
      <w:r>
        <w:rPr>
          <w:rFonts w:ascii="Times New Roman"/>
          <w:b w:val="false"/>
          <w:i w:val="false"/>
          <w:color w:val="000000"/>
          <w:sz w:val="28"/>
        </w:rPr>
        <w:t>
      5) автомобиль тіркемелерінде, ершікті тартқыштар тіркемелерінде;</w:t>
      </w:r>
    </w:p>
    <w:p>
      <w:pPr>
        <w:spacing w:after="0"/>
        <w:ind w:left="0"/>
        <w:jc w:val="both"/>
      </w:pPr>
      <w:r>
        <w:rPr>
          <w:rFonts w:ascii="Times New Roman"/>
          <w:b w:val="false"/>
          <w:i w:val="false"/>
          <w:color w:val="000000"/>
          <w:sz w:val="28"/>
        </w:rPr>
        <w:t>
      6) қоғамдық көлік аялдамаларының төбелерінде;</w:t>
      </w:r>
    </w:p>
    <w:p>
      <w:pPr>
        <w:spacing w:after="0"/>
        <w:ind w:left="0"/>
        <w:jc w:val="both"/>
      </w:pPr>
      <w:r>
        <w:rPr>
          <w:rFonts w:ascii="Times New Roman"/>
          <w:b w:val="false"/>
          <w:i w:val="false"/>
          <w:color w:val="000000"/>
          <w:sz w:val="28"/>
        </w:rPr>
        <w:t>
      7) егер мұндай орнату ғимараттар мен құрылыстардың пайдалану сипаттамаларының нашарлауына, олардың беріктігі мен тұрақтылығын төмендетуге әкеп соғуы мүмкін болса, ғимараттар мен құрылыст егер мұндай қондырғы ғимараттар мен құрылыстардың пайдалану сипаттамаларының нашарлауына, олардың беріктігі мен тұрақтылығының төмендеуіне, сондай-ақ сәулет стилінің бұзылуына әкеп соқтырса, ғимараттар мен құрылыстарға орнатылмайды.</w:t>
      </w:r>
    </w:p>
    <w:bookmarkStart w:name="z13" w:id="11"/>
    <w:p>
      <w:pPr>
        <w:spacing w:after="0"/>
        <w:ind w:left="0"/>
        <w:jc w:val="both"/>
      </w:pPr>
      <w:r>
        <w:rPr>
          <w:rFonts w:ascii="Times New Roman"/>
          <w:b w:val="false"/>
          <w:i w:val="false"/>
          <w:color w:val="000000"/>
          <w:sz w:val="28"/>
        </w:rPr>
        <w:t>
      8. Сыртқы (көрнекі) жарнама объектісінің құрамдас бөліктерінің қосылыстары безендірілуі (тікелей қол жетімділіктен жасырылуы) қажет. Сыртқы (көрнекі) жарнама объектісі коррозияға қарсы жабынмен қорғалуы, тиісті эстетикалық, санитарлық және техникалық жағдайда ұсталуы тиіс.</w:t>
      </w:r>
    </w:p>
    <w:bookmarkEnd w:id="11"/>
    <w:bookmarkStart w:name="z14" w:id="12"/>
    <w:p>
      <w:pPr>
        <w:spacing w:after="0"/>
        <w:ind w:left="0"/>
        <w:jc w:val="both"/>
      </w:pPr>
      <w:r>
        <w:rPr>
          <w:rFonts w:ascii="Times New Roman"/>
          <w:b w:val="false"/>
          <w:i w:val="false"/>
          <w:color w:val="000000"/>
          <w:sz w:val="28"/>
        </w:rPr>
        <w:t>
      9. Сыртқы (көрнекі) жарнама объектілері адамдардың өмірі мен денсаулығы үшін қауіпсіз болуы, таза ұсталуы, түнгі уақытта жарықтандырылуы тиіс.</w:t>
      </w:r>
    </w:p>
    <w:bookmarkEnd w:id="12"/>
    <w:p>
      <w:pPr>
        <w:spacing w:after="0"/>
        <w:ind w:left="0"/>
        <w:jc w:val="both"/>
      </w:pPr>
      <w:r>
        <w:rPr>
          <w:rFonts w:ascii="Times New Roman"/>
          <w:b w:val="false"/>
          <w:i w:val="false"/>
          <w:color w:val="000000"/>
          <w:sz w:val="28"/>
        </w:rPr>
        <w:t>
      Сыртқы (көрнекі) жарнама объектісі жарықтандыру кезінде барынша жарықтығы 500 кд/м2 (шаршы метрге кандел) аспауы тиіс.</w:t>
      </w:r>
    </w:p>
    <w:bookmarkStart w:name="z15" w:id="13"/>
    <w:p>
      <w:pPr>
        <w:spacing w:after="0"/>
        <w:ind w:left="0"/>
        <w:jc w:val="both"/>
      </w:pPr>
      <w:r>
        <w:rPr>
          <w:rFonts w:ascii="Times New Roman"/>
          <w:b w:val="false"/>
          <w:i w:val="false"/>
          <w:color w:val="000000"/>
          <w:sz w:val="28"/>
        </w:rPr>
        <w:t>
      10. Сыртқы (көрнекі) жарнама объектілері, оның ішінде ғимараттарда және (немесе) құрылыстарда орналастырылған объектілер таңбалануы (жеке не бизнес сәйкестендіру нөмірі, меншік иесінің атауы және телефон нөмірі, жарнамалық орын нөмірі) болуы тиіс. Таңбалауды штрих код (QR коды) арқылы орналастыруға болады.</w:t>
      </w:r>
    </w:p>
    <w:bookmarkEnd w:id="13"/>
    <w:bookmarkStart w:name="z16" w:id="14"/>
    <w:p>
      <w:pPr>
        <w:spacing w:after="0"/>
        <w:ind w:left="0"/>
        <w:jc w:val="both"/>
      </w:pPr>
      <w:r>
        <w:rPr>
          <w:rFonts w:ascii="Times New Roman"/>
          <w:b w:val="false"/>
          <w:i w:val="false"/>
          <w:color w:val="000000"/>
          <w:sz w:val="28"/>
        </w:rPr>
        <w:t>
      11. Сыртқы (көрнекі) жарнама объектісін орнатқан (монтаждаған) кезде құрылыс-монтаждау жұмыстарын, сондай-ақ ашық отты және тұтанатын көздерді қолдана отырып отпен жұмыстар жүргізуге байланысты өрт қауіпсіздігінің талаптары мен нормалары ескерілуге тиіс.</w:t>
      </w:r>
    </w:p>
    <w:bookmarkEnd w:id="14"/>
    <w:bookmarkStart w:name="z17" w:id="15"/>
    <w:p>
      <w:pPr>
        <w:spacing w:after="0"/>
        <w:ind w:left="0"/>
        <w:jc w:val="both"/>
      </w:pPr>
      <w:r>
        <w:rPr>
          <w:rFonts w:ascii="Times New Roman"/>
          <w:b w:val="false"/>
          <w:i w:val="false"/>
          <w:color w:val="000000"/>
          <w:sz w:val="28"/>
        </w:rPr>
        <w:t xml:space="preserve">
      12. Аумағы осы Қағидалардың қосымшасында айқындалған сыртқы (көрнекі) жарнама объектілерінің тығыздығы жоғары аймақта сыртқы (көрнекі) жарнама объектілерін орнату ауданы бес шаршы метрге дейінгі көше жиһазы және (немесе) сыртқы (көрнекі) жарнама объектісі түрінде жүзеге асырылады. Сыртқы (көрнекі) жарнаманың өзге де объектілерін орнату көзделмеген. </w:t>
      </w:r>
    </w:p>
    <w:bookmarkEnd w:id="15"/>
    <w:bookmarkStart w:name="z18" w:id="16"/>
    <w:p>
      <w:pPr>
        <w:spacing w:after="0"/>
        <w:ind w:left="0"/>
        <w:jc w:val="both"/>
      </w:pPr>
      <w:r>
        <w:rPr>
          <w:rFonts w:ascii="Times New Roman"/>
          <w:b w:val="false"/>
          <w:i w:val="false"/>
          <w:color w:val="000000"/>
          <w:sz w:val="28"/>
        </w:rPr>
        <w:t>
      13. Автокөлік құралдарында, оның ішінде қоғамдық көліктерде жарнама орналастыруға жол беріледі.</w:t>
      </w:r>
    </w:p>
    <w:bookmarkEnd w:id="16"/>
    <w:bookmarkStart w:name="z19" w:id="17"/>
    <w:p>
      <w:pPr>
        <w:spacing w:after="0"/>
        <w:ind w:left="0"/>
        <w:jc w:val="both"/>
      </w:pPr>
      <w:r>
        <w:rPr>
          <w:rFonts w:ascii="Times New Roman"/>
          <w:b w:val="false"/>
          <w:i w:val="false"/>
          <w:color w:val="000000"/>
          <w:sz w:val="28"/>
        </w:rPr>
        <w:t>
      14. Жол жүрісі қауіпсіздігі мәселелері бойынша сыртқы (көрнекі) жарнама объектілерін мемлекеттік бақылауды жол жүрісі, автомобиль жолдары қауіпсіздігі саласындағы уәкілетті органның аумақтық бөлімшесі Қазақстан Республикасының "</w:t>
      </w:r>
      <w:r>
        <w:rPr>
          <w:rFonts w:ascii="Times New Roman"/>
          <w:b w:val="false"/>
          <w:i w:val="false"/>
          <w:color w:val="000000"/>
          <w:sz w:val="28"/>
        </w:rPr>
        <w:t>Автомобиль жолдары туралы</w:t>
      </w:r>
      <w:r>
        <w:rPr>
          <w:rFonts w:ascii="Times New Roman"/>
          <w:b w:val="false"/>
          <w:i w:val="false"/>
          <w:color w:val="000000"/>
          <w:sz w:val="28"/>
        </w:rPr>
        <w:t>", "</w:t>
      </w:r>
      <w:r>
        <w:rPr>
          <w:rFonts w:ascii="Times New Roman"/>
          <w:b w:val="false"/>
          <w:i w:val="false"/>
          <w:color w:val="000000"/>
          <w:sz w:val="28"/>
        </w:rPr>
        <w:t>Жол жүрісі туралы</w:t>
      </w:r>
      <w:r>
        <w:rPr>
          <w:rFonts w:ascii="Times New Roman"/>
          <w:b w:val="false"/>
          <w:i w:val="false"/>
          <w:color w:val="000000"/>
          <w:sz w:val="28"/>
        </w:rPr>
        <w:t xml:space="preserve">" Заңына, Қазақстан Республикасы Ішкі істер министрінің 2016 жылғы 22 шілдедегі № 757 </w:t>
      </w:r>
      <w:r>
        <w:rPr>
          <w:rFonts w:ascii="Times New Roman"/>
          <w:b w:val="false"/>
          <w:i w:val="false"/>
          <w:color w:val="000000"/>
          <w:sz w:val="28"/>
        </w:rPr>
        <w:t>бұйрығымен</w:t>
      </w:r>
      <w:r>
        <w:rPr>
          <w:rFonts w:ascii="Times New Roman"/>
          <w:b w:val="false"/>
          <w:i w:val="false"/>
          <w:color w:val="000000"/>
          <w:sz w:val="28"/>
        </w:rPr>
        <w:t xml:space="preserve"> бекітілген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нұсқаулыққа сәйкес (Қазақстан Республикасы Әділет министрлігінде 2016 жылғы 26 тамызда № 14161 болып тіркелген) тексеру жүргізу және нұсқама шығару арқылы жүзеге асырады.</w:t>
      </w:r>
    </w:p>
    <w:bookmarkEnd w:id="17"/>
    <w:bookmarkStart w:name="z20" w:id="18"/>
    <w:p>
      <w:pPr>
        <w:spacing w:after="0"/>
        <w:ind w:left="0"/>
        <w:jc w:val="both"/>
      </w:pPr>
      <w:r>
        <w:rPr>
          <w:rFonts w:ascii="Times New Roman"/>
          <w:b w:val="false"/>
          <w:i w:val="false"/>
          <w:color w:val="000000"/>
          <w:sz w:val="28"/>
        </w:rPr>
        <w:t>
      15. Меншік иелері не сыртқы (көрнекі) жарнама объектілеріне өзге де заттық құқықтарға ие тұлғалары:</w:t>
      </w:r>
    </w:p>
    <w:bookmarkEnd w:id="18"/>
    <w:p>
      <w:pPr>
        <w:spacing w:after="0"/>
        <w:ind w:left="0"/>
        <w:jc w:val="both"/>
      </w:pPr>
      <w:r>
        <w:rPr>
          <w:rFonts w:ascii="Times New Roman"/>
          <w:b w:val="false"/>
          <w:i w:val="false"/>
          <w:color w:val="000000"/>
          <w:sz w:val="28"/>
        </w:rPr>
        <w:t>
      1) сыртқы (көрнекі) жарнама объектісінде Қазақстан Республикасы заңнамасының талаптарына сәйкес келмейтін сыртқы (көрнекі) жарнаманы орналастыруға жол бермеу;</w:t>
      </w:r>
    </w:p>
    <w:p>
      <w:pPr>
        <w:spacing w:after="0"/>
        <w:ind w:left="0"/>
        <w:jc w:val="both"/>
      </w:pPr>
      <w:r>
        <w:rPr>
          <w:rFonts w:ascii="Times New Roman"/>
          <w:b w:val="false"/>
          <w:i w:val="false"/>
          <w:color w:val="000000"/>
          <w:sz w:val="28"/>
        </w:rPr>
        <w:t>
      2) сыртқы (көрнекі) жарнаманы орналастыру туралы хабарлама уәкілетті органда тіркелмеген сыртқы (көрнекі) жарнаманы сыртқы (көрнекі) жарнама объектісінде орналастыруға жол бермеу;</w:t>
      </w:r>
    </w:p>
    <w:p>
      <w:pPr>
        <w:spacing w:after="0"/>
        <w:ind w:left="0"/>
        <w:jc w:val="both"/>
      </w:pPr>
      <w:r>
        <w:rPr>
          <w:rFonts w:ascii="Times New Roman"/>
          <w:b w:val="false"/>
          <w:i w:val="false"/>
          <w:color w:val="000000"/>
          <w:sz w:val="28"/>
        </w:rPr>
        <w:t>
      3) сыртқы (көрнекі) жарнама объектісінде меншік иесінің не сыртқы (көрнекі) жарнама объектілеріне өзге де заттық құқықтарға ие тұлғаның атауын және жеке не бизнес сәйкестендіру нөмірін көрсету;</w:t>
      </w:r>
    </w:p>
    <w:p>
      <w:pPr>
        <w:spacing w:after="0"/>
        <w:ind w:left="0"/>
        <w:jc w:val="both"/>
      </w:pPr>
      <w:r>
        <w:rPr>
          <w:rFonts w:ascii="Times New Roman"/>
          <w:b w:val="false"/>
          <w:i w:val="false"/>
          <w:color w:val="000000"/>
          <w:sz w:val="28"/>
        </w:rPr>
        <w:t>
      4) сыртқы (көрнекі) жарнама объектісінде хабарламасыз орналастырылған жағдайда, сыртқы (көрнекі) жарнаманы орналастырғаны үшін төлемақы төлеу;</w:t>
      </w:r>
    </w:p>
    <w:p>
      <w:pPr>
        <w:spacing w:after="0"/>
        <w:ind w:left="0"/>
        <w:jc w:val="both"/>
      </w:pPr>
      <w:r>
        <w:rPr>
          <w:rFonts w:ascii="Times New Roman"/>
          <w:b w:val="false"/>
          <w:i w:val="false"/>
          <w:color w:val="000000"/>
          <w:sz w:val="28"/>
        </w:rPr>
        <w:t>
      5) сыртқы (көрнекі) жарнама объектісін Қазақтан Республикасының заңнама талаптарына сәйкестігін қамтамасыз ету қажет.</w:t>
      </w:r>
    </w:p>
    <w:p>
      <w:pPr>
        <w:spacing w:after="0"/>
        <w:ind w:left="0"/>
        <w:jc w:val="left"/>
      </w:pPr>
      <w:r>
        <w:rPr>
          <w:rFonts w:ascii="Times New Roman"/>
          <w:b/>
          <w:i w:val="false"/>
          <w:color w:val="000000"/>
        </w:rPr>
        <w:t xml:space="preserve"> 2-параграф. Жеке тұрған сыртқы (көрнекі) жарнама объектілерін орнату тәртібі</w:t>
      </w:r>
    </w:p>
    <w:bookmarkStart w:name="z21" w:id="19"/>
    <w:p>
      <w:pPr>
        <w:spacing w:after="0"/>
        <w:ind w:left="0"/>
        <w:jc w:val="both"/>
      </w:pPr>
      <w:r>
        <w:rPr>
          <w:rFonts w:ascii="Times New Roman"/>
          <w:b w:val="false"/>
          <w:i w:val="false"/>
          <w:color w:val="000000"/>
          <w:sz w:val="28"/>
        </w:rPr>
        <w:t>
      16. Сыртқы (көрнекі) жарнама объектілерін орналастыру жер учаскесіне тиісті құқық негізінде және мынадай кезеңдермен жүзеге асырылады:</w:t>
      </w:r>
    </w:p>
    <w:bookmarkEnd w:id="19"/>
    <w:p>
      <w:pPr>
        <w:spacing w:after="0"/>
        <w:ind w:left="0"/>
        <w:jc w:val="both"/>
      </w:pPr>
      <w:r>
        <w:rPr>
          <w:rFonts w:ascii="Times New Roman"/>
          <w:b w:val="false"/>
          <w:i w:val="false"/>
          <w:color w:val="000000"/>
          <w:sz w:val="28"/>
        </w:rPr>
        <w:t>
      1) эскизді (эскиздік жобаны) әзірлеу үшін сәулет-жоспарлау тапсырмасын (бұдан әрі – СЖТ) және техникалық шарттарды алу;</w:t>
      </w:r>
    </w:p>
    <w:p>
      <w:pPr>
        <w:spacing w:after="0"/>
        <w:ind w:left="0"/>
        <w:jc w:val="both"/>
      </w:pPr>
      <w:r>
        <w:rPr>
          <w:rFonts w:ascii="Times New Roman"/>
          <w:b w:val="false"/>
          <w:i w:val="false"/>
          <w:color w:val="000000"/>
          <w:sz w:val="28"/>
        </w:rPr>
        <w:t>
      2) эскизді (эскиздік жобаны) жергілікті атқарушы органның сәулет және қала құрылысы саласындағы функцияларды жүзеге асыратын құрылымдық бөлімшесімен келісуден өткізу;</w:t>
      </w:r>
    </w:p>
    <w:p>
      <w:pPr>
        <w:spacing w:after="0"/>
        <w:ind w:left="0"/>
        <w:jc w:val="both"/>
      </w:pPr>
      <w:r>
        <w:rPr>
          <w:rFonts w:ascii="Times New Roman"/>
          <w:b w:val="false"/>
          <w:i w:val="false"/>
          <w:color w:val="000000"/>
          <w:sz w:val="28"/>
        </w:rPr>
        <w:t>
      3) сыртқы (көрнекі) жарнама объектісін орнату.</w:t>
      </w:r>
    </w:p>
    <w:bookmarkStart w:name="z22" w:id="20"/>
    <w:p>
      <w:pPr>
        <w:spacing w:after="0"/>
        <w:ind w:left="0"/>
        <w:jc w:val="both"/>
      </w:pPr>
      <w:r>
        <w:rPr>
          <w:rFonts w:ascii="Times New Roman"/>
          <w:b w:val="false"/>
          <w:i w:val="false"/>
          <w:color w:val="000000"/>
          <w:sz w:val="28"/>
        </w:rPr>
        <w:t xml:space="preserve">
      17. СЖТ және техникалық шарттарды алу, эскизді (эскиздік жобаны) келісу (Нормативтік құқықтық актілерді мемлекеттік тіркеу тізілімінде № 12684 болып тіркелген)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қағидаларына (Бұдан әрі – Құрылыс салуды ұйымдастыру Қағидалары) сәйкес жүзеге асырылады.</w:t>
      </w:r>
    </w:p>
    <w:bookmarkEnd w:id="20"/>
    <w:bookmarkStart w:name="z23" w:id="21"/>
    <w:p>
      <w:pPr>
        <w:spacing w:after="0"/>
        <w:ind w:left="0"/>
        <w:jc w:val="both"/>
      </w:pPr>
      <w:r>
        <w:rPr>
          <w:rFonts w:ascii="Times New Roman"/>
          <w:b w:val="false"/>
          <w:i w:val="false"/>
          <w:color w:val="000000"/>
          <w:sz w:val="28"/>
        </w:rPr>
        <w:t>
      18. Сыртқы (көрнекі) жарнама объектілері:</w:t>
      </w:r>
    </w:p>
    <w:bookmarkEnd w:id="21"/>
    <w:p>
      <w:pPr>
        <w:spacing w:after="0"/>
        <w:ind w:left="0"/>
        <w:jc w:val="both"/>
      </w:pPr>
      <w:r>
        <w:rPr>
          <w:rFonts w:ascii="Times New Roman"/>
          <w:b w:val="false"/>
          <w:i w:val="false"/>
          <w:color w:val="000000"/>
          <w:sz w:val="28"/>
        </w:rPr>
        <w:t>
      1) автомобиль жолдарының бөлу жолақтарында, сондай-ақ жолдың іргелес жүру бөліктерін бөлетін жер учаскелерінде;</w:t>
      </w:r>
    </w:p>
    <w:p>
      <w:pPr>
        <w:spacing w:after="0"/>
        <w:ind w:left="0"/>
        <w:jc w:val="both"/>
      </w:pPr>
      <w:r>
        <w:rPr>
          <w:rFonts w:ascii="Times New Roman"/>
          <w:b w:val="false"/>
          <w:i w:val="false"/>
          <w:color w:val="000000"/>
          <w:sz w:val="28"/>
        </w:rPr>
        <w:t>
      2) көлік ағынының қозғалыс бағыты бойынша қоғамдық көлік аялдамаларынан 25 метр жақын қашықтықта;</w:t>
      </w:r>
    </w:p>
    <w:p>
      <w:pPr>
        <w:spacing w:after="0"/>
        <w:ind w:left="0"/>
        <w:jc w:val="both"/>
      </w:pPr>
      <w:r>
        <w:rPr>
          <w:rFonts w:ascii="Times New Roman"/>
          <w:b w:val="false"/>
          <w:i w:val="false"/>
          <w:color w:val="000000"/>
          <w:sz w:val="28"/>
        </w:rPr>
        <w:t>
      3) көше жиһазын қоспағанда, көлік ағынының қозғалыс бағыты бойынша жер үсті жаяу жүргіншілер өткелдерінің белгіленуіне дейін 20 метрден жақын қашықтықта;</w:t>
      </w:r>
    </w:p>
    <w:p>
      <w:pPr>
        <w:spacing w:after="0"/>
        <w:ind w:left="0"/>
        <w:jc w:val="both"/>
      </w:pPr>
      <w:r>
        <w:rPr>
          <w:rFonts w:ascii="Times New Roman"/>
          <w:b w:val="false"/>
          <w:i w:val="false"/>
          <w:color w:val="000000"/>
          <w:sz w:val="28"/>
        </w:rPr>
        <w:t>
      4) инженерлік коммуникациялардың күзет аймағында;</w:t>
      </w:r>
    </w:p>
    <w:p>
      <w:pPr>
        <w:spacing w:after="0"/>
        <w:ind w:left="0"/>
        <w:jc w:val="both"/>
      </w:pPr>
      <w:r>
        <w:rPr>
          <w:rFonts w:ascii="Times New Roman"/>
          <w:b w:val="false"/>
          <w:i w:val="false"/>
          <w:color w:val="000000"/>
          <w:sz w:val="28"/>
        </w:rPr>
        <w:t xml:space="preserve">
      5) ағаштардан 3 метрден кем қашықтықта; </w:t>
      </w:r>
    </w:p>
    <w:p>
      <w:pPr>
        <w:spacing w:after="0"/>
        <w:ind w:left="0"/>
        <w:jc w:val="both"/>
      </w:pPr>
      <w:r>
        <w:rPr>
          <w:rFonts w:ascii="Times New Roman"/>
          <w:b w:val="false"/>
          <w:i w:val="false"/>
          <w:color w:val="000000"/>
          <w:sz w:val="28"/>
        </w:rPr>
        <w:t>
      6) жарықтандыру желісінің электр беру желілерінен 1 метрден кем қашықтықта;</w:t>
      </w:r>
    </w:p>
    <w:p>
      <w:pPr>
        <w:spacing w:after="0"/>
        <w:ind w:left="0"/>
        <w:jc w:val="both"/>
      </w:pPr>
      <w:r>
        <w:rPr>
          <w:rFonts w:ascii="Times New Roman"/>
          <w:b w:val="false"/>
          <w:i w:val="false"/>
          <w:color w:val="000000"/>
          <w:sz w:val="28"/>
        </w:rPr>
        <w:t>
      7) жақын сыртқы (көрнекі) жарнама объектісінен 50 метрден кем қашықтықта;</w:t>
      </w:r>
    </w:p>
    <w:p>
      <w:pPr>
        <w:spacing w:after="0"/>
        <w:ind w:left="0"/>
        <w:jc w:val="both"/>
      </w:pPr>
      <w:r>
        <w:rPr>
          <w:rFonts w:ascii="Times New Roman"/>
          <w:b w:val="false"/>
          <w:i w:val="false"/>
          <w:color w:val="000000"/>
          <w:sz w:val="28"/>
        </w:rPr>
        <w:t>
      8) сыртқы (көрнекі) жарнама объектісінің сыртқы габариттерінен тыс шығатын элементтерді пайдалана отырып орнатылмайды.</w:t>
      </w:r>
    </w:p>
    <w:bookmarkStart w:name="z24" w:id="22"/>
    <w:p>
      <w:pPr>
        <w:spacing w:after="0"/>
        <w:ind w:left="0"/>
        <w:jc w:val="both"/>
      </w:pPr>
      <w:r>
        <w:rPr>
          <w:rFonts w:ascii="Times New Roman"/>
          <w:b w:val="false"/>
          <w:i w:val="false"/>
          <w:color w:val="000000"/>
          <w:sz w:val="28"/>
        </w:rPr>
        <w:t>
      19. Сыртқы (көрнекі) жарнама объектілерін ғимараттар мен құрылыстарға тікелей жақын орналастырған кезде құрылыс нормаларының және үйлер мен ғимараттарға өрт бөлімшелерінің кіруін қамтамасыз ету бөлігінде өрт қауіпсіздігі талаптары сақталуға, сондай-ақ өртке қарсы қорғаныс белдеуі және сары сызық сақталуға тиіс.</w:t>
      </w:r>
    </w:p>
    <w:bookmarkEnd w:id="22"/>
    <w:bookmarkStart w:name="z25" w:id="23"/>
    <w:p>
      <w:pPr>
        <w:spacing w:after="0"/>
        <w:ind w:left="0"/>
        <w:jc w:val="both"/>
      </w:pPr>
      <w:r>
        <w:rPr>
          <w:rFonts w:ascii="Times New Roman"/>
          <w:b w:val="false"/>
          <w:i w:val="false"/>
          <w:color w:val="000000"/>
          <w:sz w:val="28"/>
        </w:rPr>
        <w:t>
      20. Алматы қаласының аумағында сыртқы (көрнекі) жарнама объектілерін ситиборд, сити-формат және медиаборд түрінде орнату жүзеге асырылады.</w:t>
      </w:r>
    </w:p>
    <w:bookmarkEnd w:id="23"/>
    <w:p>
      <w:pPr>
        <w:spacing w:after="0"/>
        <w:ind w:left="0"/>
        <w:jc w:val="both"/>
      </w:pPr>
      <w:r>
        <w:rPr>
          <w:rFonts w:ascii="Times New Roman"/>
          <w:b w:val="false"/>
          <w:i w:val="false"/>
          <w:color w:val="000000"/>
          <w:sz w:val="28"/>
        </w:rPr>
        <w:t>
      Ситибордтар, сити-формат және медиабордтар дегеніміз – сыртқы (көрнекі) жарнаманы орналастыруға арналған, оның ішінде бейнекөрініс арқылы таратылатын сыртқы (көрнекі) жарнама объектілері. Ситибордтың ауданы 6-дан 8 шаршы метрге дейін, сити-форматың ауданы 2,2 шаршы метрден, медиабордтың ауданы 10-нан 12 шаршы метрден аспайды.</w:t>
      </w:r>
    </w:p>
    <w:bookmarkStart w:name="z26" w:id="24"/>
    <w:p>
      <w:pPr>
        <w:spacing w:after="0"/>
        <w:ind w:left="0"/>
        <w:jc w:val="both"/>
      </w:pPr>
      <w:r>
        <w:rPr>
          <w:rFonts w:ascii="Times New Roman"/>
          <w:b w:val="false"/>
          <w:i w:val="false"/>
          <w:color w:val="000000"/>
          <w:sz w:val="28"/>
        </w:rPr>
        <w:t>
      21. Сыртқы (көрнекі) жарнаманың жеке тұрған объектілері жердің деңгейінен жоғары емес тұстағы іргетасқа қойылады, оның бетіне дайындалған және МЕМСТ талаптарына сәйкес келетін мықты әйнек қойылып, ішкі жағынан жарықтандырылып, электр желісінен авариялық ажыратылу және электр желілеріне жер астынан қосылу жүйесімен жабдықталады. Әйнектеу талаптары экрандар және электрондық табло түріндегі сыртқы (көрнекі) жарнама объектілеріне қолданылмайды.</w:t>
      </w:r>
    </w:p>
    <w:bookmarkEnd w:id="24"/>
    <w:bookmarkStart w:name="z27" w:id="25"/>
    <w:p>
      <w:pPr>
        <w:spacing w:after="0"/>
        <w:ind w:left="0"/>
        <w:jc w:val="both"/>
      </w:pPr>
      <w:r>
        <w:rPr>
          <w:rFonts w:ascii="Times New Roman"/>
          <w:b w:val="false"/>
          <w:i w:val="false"/>
          <w:color w:val="000000"/>
          <w:sz w:val="28"/>
        </w:rPr>
        <w:t>
      22. Қоғамдық көлік аялдамаларында сыртқы (көрнекі) жарнаманы орналастыру арнайы бөлінген орындарда жүзеге асырылады.</w:t>
      </w:r>
    </w:p>
    <w:bookmarkEnd w:id="25"/>
    <w:bookmarkStart w:name="z28" w:id="26"/>
    <w:p>
      <w:pPr>
        <w:spacing w:after="0"/>
        <w:ind w:left="0"/>
        <w:jc w:val="both"/>
      </w:pPr>
      <w:r>
        <w:rPr>
          <w:rFonts w:ascii="Times New Roman"/>
          <w:b w:val="false"/>
          <w:i w:val="false"/>
          <w:color w:val="000000"/>
          <w:sz w:val="28"/>
        </w:rPr>
        <w:t>
      23. Сыртқы (көрнекі) жарнама объектісін монтаждағаннан (бөлшектегеннен) кейін объектінің меншік иесі жұмыстар жүргізілген аумақты абаттандыруды қалпына келтіреді.</w:t>
      </w:r>
    </w:p>
    <w:bookmarkEnd w:id="26"/>
    <w:bookmarkStart w:name="z29" w:id="27"/>
    <w:p>
      <w:pPr>
        <w:spacing w:after="0"/>
        <w:ind w:left="0"/>
        <w:jc w:val="both"/>
      </w:pPr>
      <w:r>
        <w:rPr>
          <w:rFonts w:ascii="Times New Roman"/>
          <w:b w:val="false"/>
          <w:i w:val="false"/>
          <w:color w:val="000000"/>
          <w:sz w:val="28"/>
        </w:rPr>
        <w:t>
      3-параграф. Сыртқы (көрнекі) жарнама объектілерін ғимараттарда және (немесе) құрылыстарда орнату тәртібі</w:t>
      </w:r>
    </w:p>
    <w:bookmarkEnd w:id="27"/>
    <w:bookmarkStart w:name="z30" w:id="28"/>
    <w:p>
      <w:pPr>
        <w:spacing w:after="0"/>
        <w:ind w:left="0"/>
        <w:jc w:val="both"/>
      </w:pPr>
      <w:r>
        <w:rPr>
          <w:rFonts w:ascii="Times New Roman"/>
          <w:b w:val="false"/>
          <w:i w:val="false"/>
          <w:color w:val="000000"/>
          <w:sz w:val="28"/>
        </w:rPr>
        <w:t>
      24. Сыртқы (көрнекі) жарнаманы ғимаратта және (немесе) құрылыста орналастыру меншік иесімен не ғимаратқа және (немесе) құрылысқа өзге де заттық құқықтарға ие адаммен жасалған шарттың негізінде жүзеге асырылады.</w:t>
      </w:r>
    </w:p>
    <w:bookmarkEnd w:id="28"/>
    <w:bookmarkStart w:name="z31" w:id="29"/>
    <w:p>
      <w:pPr>
        <w:spacing w:after="0"/>
        <w:ind w:left="0"/>
        <w:jc w:val="both"/>
      </w:pPr>
      <w:r>
        <w:rPr>
          <w:rFonts w:ascii="Times New Roman"/>
          <w:b w:val="false"/>
          <w:i w:val="false"/>
          <w:color w:val="000000"/>
          <w:sz w:val="28"/>
        </w:rPr>
        <w:t>
      25. Төбелік жарықты сыртқы (көрнекі) жарнаманы (жарықдиодты паннолар немесе көлемді неонды әріптер) орнату және ғимараттың қасбеттік бөлігінде ауданы 10 шаршы метрден асатын сыртқы (көрнекі) жарнама объектісін ғимараттың төбесін және (немесе) қасбетін реконструкциялау арқылы жүзеге асырылады да, Құрылыс салуды ұйымдастыру қағидаларына сәйкес рәсімдерден өтуді талап етеді.</w:t>
      </w:r>
    </w:p>
    <w:bookmarkEnd w:id="29"/>
    <w:bookmarkStart w:name="z32" w:id="30"/>
    <w:p>
      <w:pPr>
        <w:spacing w:after="0"/>
        <w:ind w:left="0"/>
        <w:jc w:val="both"/>
      </w:pPr>
      <w:r>
        <w:rPr>
          <w:rFonts w:ascii="Times New Roman"/>
          <w:b w:val="false"/>
          <w:i w:val="false"/>
          <w:color w:val="000000"/>
          <w:sz w:val="28"/>
        </w:rPr>
        <w:t>
      26. Меншік иесімен не сыртқы (көрнекі) жарнама объектісіне өзге де заттық құқықтарға ие тұлғамен шарт жасалмаған жағдайда, және (немесе) тіркелген хабарлама уәкілетті органда болмаған жағдайда, жергілікті атқарушы орган меншік иесін не ғимаратқа және (немесе) құрылысқа өзге заттық құқықтарға ие адамды сыртқы (көрнекі) жарнаманы орналастырғаны үшін төлемақы төлеуші деп тануы мүмкін.</w:t>
      </w:r>
    </w:p>
    <w:bookmarkEnd w:id="30"/>
    <w:p>
      <w:pPr>
        <w:spacing w:after="0"/>
        <w:ind w:left="0"/>
        <w:jc w:val="both"/>
      </w:pPr>
      <w:r>
        <w:rPr>
          <w:rFonts w:ascii="Times New Roman"/>
          <w:b w:val="false"/>
          <w:i w:val="false"/>
          <w:color w:val="000000"/>
          <w:sz w:val="28"/>
        </w:rPr>
        <w:t>
      Бұған келіспеген жағдайда, меншік иесі не ғимаратқа және (немесе) құрылысқа өзге заттық құқықтарға ие адам сыртқы (көрнекі) жарнаманы орналастыруды жүзеге асырған адамды сыртқы (көрнекі) жарнаманы орналастырғаны үшін төлемақы төлеуші деп тану туралы растайтын материалдарды қоса бере отырып, жергілікті атқарушы органға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қаласындағы</w:t>
            </w:r>
            <w:r>
              <w:br/>
            </w:r>
            <w:r>
              <w:rPr>
                <w:rFonts w:ascii="Times New Roman"/>
                <w:b w:val="false"/>
                <w:i w:val="false"/>
                <w:color w:val="000000"/>
                <w:sz w:val="20"/>
              </w:rPr>
              <w:t>үй-жайлардың</w:t>
            </w:r>
            <w:r>
              <w:br/>
            </w:r>
            <w:r>
              <w:rPr>
                <w:rFonts w:ascii="Times New Roman"/>
                <w:b w:val="false"/>
                <w:i w:val="false"/>
                <w:color w:val="000000"/>
                <w:sz w:val="20"/>
              </w:rPr>
              <w:t>шегінен тыс ашық</w:t>
            </w:r>
            <w:r>
              <w:br/>
            </w:r>
            <w:r>
              <w:rPr>
                <w:rFonts w:ascii="Times New Roman"/>
                <w:b w:val="false"/>
                <w:i w:val="false"/>
                <w:color w:val="000000"/>
                <w:sz w:val="20"/>
              </w:rPr>
              <w:t>кеңістікте,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жолдарының бөлінген белдеуінде,</w:t>
            </w:r>
            <w:r>
              <w:br/>
            </w:r>
            <w:r>
              <w:rPr>
                <w:rFonts w:ascii="Times New Roman"/>
                <w:b w:val="false"/>
                <w:i w:val="false"/>
                <w:color w:val="000000"/>
                <w:sz w:val="20"/>
              </w:rPr>
              <w:t>Алматы қаласының</w:t>
            </w:r>
            <w:r>
              <w:br/>
            </w:r>
            <w:r>
              <w:rPr>
                <w:rFonts w:ascii="Times New Roman"/>
                <w:b w:val="false"/>
                <w:i w:val="false"/>
                <w:color w:val="000000"/>
                <w:sz w:val="20"/>
              </w:rPr>
              <w:t>үй-жайларының</w:t>
            </w:r>
            <w:r>
              <w:br/>
            </w:r>
            <w:r>
              <w:rPr>
                <w:rFonts w:ascii="Times New Roman"/>
                <w:b w:val="false"/>
                <w:i w:val="false"/>
                <w:color w:val="000000"/>
                <w:sz w:val="20"/>
              </w:rPr>
              <w:t>шегінен тыс ашық кеңістікте</w:t>
            </w:r>
            <w:r>
              <w:br/>
            </w:r>
            <w:r>
              <w:rPr>
                <w:rFonts w:ascii="Times New Roman"/>
                <w:b w:val="false"/>
                <w:i w:val="false"/>
                <w:color w:val="000000"/>
                <w:sz w:val="20"/>
              </w:rPr>
              <w:t>және ортақ пайдаланылатын</w:t>
            </w:r>
            <w:r>
              <w:br/>
            </w:r>
            <w:r>
              <w:rPr>
                <w:rFonts w:ascii="Times New Roman"/>
                <w:b w:val="false"/>
                <w:i w:val="false"/>
                <w:color w:val="000000"/>
                <w:sz w:val="20"/>
              </w:rPr>
              <w:t>автомобиль жолдарының</w:t>
            </w:r>
            <w:r>
              <w:br/>
            </w:r>
            <w:r>
              <w:rPr>
                <w:rFonts w:ascii="Times New Roman"/>
                <w:b w:val="false"/>
                <w:i w:val="false"/>
                <w:color w:val="000000"/>
                <w:sz w:val="20"/>
              </w:rPr>
              <w:t>бөлінген белдеуінен</w:t>
            </w:r>
            <w:r>
              <w:br/>
            </w:r>
            <w:r>
              <w:rPr>
                <w:rFonts w:ascii="Times New Roman"/>
                <w:b w:val="false"/>
                <w:i w:val="false"/>
                <w:color w:val="000000"/>
                <w:sz w:val="20"/>
              </w:rPr>
              <w:t>тыс жерде сыртқы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(көрнекі) жарнама объектілерін</w:t>
            </w:r>
            <w:r>
              <w:br/>
            </w:r>
            <w:r>
              <w:rPr>
                <w:rFonts w:ascii="Times New Roman"/>
                <w:b w:val="false"/>
                <w:i w:val="false"/>
                <w:color w:val="000000"/>
                <w:sz w:val="20"/>
              </w:rPr>
              <w:t>орнату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p>
          <w:p>
            <w:pPr>
              <w:spacing w:after="20"/>
              <w:ind w:left="20"/>
              <w:jc w:val="both"/>
            </w:pPr>
            <w:r>
              <w:drawing>
                <wp:inline distT="0" distB="0" distL="0" distR="0">
                  <wp:extent cx="7556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56500" cy="8978900"/>
                          </a:xfrm>
                          <a:prstGeom prst="rect">
                            <a:avLst/>
                          </a:prstGeom>
                        </pic:spPr>
                      </pic:pic>
                    </a:graphicData>
                  </a:graphic>
                </wp:inline>
              </w:drawing>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