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4c2d" w14:textId="3ac4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 әкімдігінің 2021 жылғы 23 сәуірдегі № 631 қаулысына және "Петропавл қаласында қоғамдық көлікте (таксиден басқа) Петропавл қаласы азаматтарының жекелеген санаттарына тегін жол жүру түріндегі жеңілдікті белгілеу туралы" Солтүстік Қазақстан облысы Петропавл қаласы мәслихатының 2021 жылғы 23 сәуірдегі № 1 бірлескен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30 мамырдағы № 695 қаулысы және Солтүстік Қазақстан облысы Петропавл қаласы мәслихатының 2023 жылғы 30 мамырдағы № 4 бірлескен қаулысы мен шешімі. Солтүстік Қазақстан облысының Әділет департаментінде 2023 жылғы 6 маусымда № 7523-15 болып тіркелді</w:t>
      </w:r>
    </w:p>
    <w:p>
      <w:pPr>
        <w:spacing w:after="0"/>
        <w:ind w:left="0"/>
        <w:jc w:val="both"/>
      </w:pPr>
      <w:bookmarkStart w:name="z4" w:id="0"/>
      <w:r>
        <w:rPr>
          <w:rFonts w:ascii="Times New Roman"/>
          <w:b w:val="false"/>
          <w:i w:val="false"/>
          <w:color w:val="000000"/>
          <w:sz w:val="28"/>
        </w:rPr>
        <w:t>
      Петропавл қаласының әкімдігі ҚАУЛЫ ЕТЕДІ және Петропавл қаласының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Петропавл қаласы әкімдігінің 2021 жылғы 23 сәуірдегі № 631 қаулысына және "Петропавл қаласында қоғамдық көлікте (таксиден басқа) Петропавл қаласы азаматтарының жекелеген санаттарына тегін жол жүру түріндегі жеңілдікті белгілеу туралы" Солтүстік Қазақстан облысы Петропавл қаласы мәслихатының 2021 жылғы 23 сәуірдегі № 1 бірлескен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7389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1 және 2 топтағы мүгедектігі бар тұлғаларға;</w:t>
      </w:r>
    </w:p>
    <w:bookmarkEnd w:id="3"/>
    <w:bookmarkStart w:name="z9" w:id="4"/>
    <w:p>
      <w:pPr>
        <w:spacing w:after="0"/>
        <w:ind w:left="0"/>
        <w:jc w:val="both"/>
      </w:pPr>
      <w:r>
        <w:rPr>
          <w:rFonts w:ascii="Times New Roman"/>
          <w:b w:val="false"/>
          <w:i w:val="false"/>
          <w:color w:val="000000"/>
          <w:sz w:val="28"/>
        </w:rPr>
        <w:t>
      2) 16 жасқа дейінгі мүгедектігі бар балаларға;</w:t>
      </w:r>
    </w:p>
    <w:bookmarkEnd w:id="4"/>
    <w:bookmarkStart w:name="z10" w:id="5"/>
    <w:p>
      <w:pPr>
        <w:spacing w:after="0"/>
        <w:ind w:left="0"/>
        <w:jc w:val="both"/>
      </w:pPr>
      <w:r>
        <w:rPr>
          <w:rFonts w:ascii="Times New Roman"/>
          <w:b w:val="false"/>
          <w:i w:val="false"/>
          <w:color w:val="000000"/>
          <w:sz w:val="28"/>
        </w:rPr>
        <w:t xml:space="preserve">
      3) 16 жастан 18 жасқа дейінгі барлық топтағы мүгедек балаларға; </w:t>
      </w:r>
    </w:p>
    <w:bookmarkEnd w:id="5"/>
    <w:bookmarkStart w:name="z11" w:id="6"/>
    <w:p>
      <w:pPr>
        <w:spacing w:after="0"/>
        <w:ind w:left="0"/>
        <w:jc w:val="both"/>
      </w:pPr>
      <w:r>
        <w:rPr>
          <w:rFonts w:ascii="Times New Roman"/>
          <w:b w:val="false"/>
          <w:i w:val="false"/>
          <w:color w:val="000000"/>
          <w:sz w:val="28"/>
        </w:rPr>
        <w:t>
      4) 18 жасқа дейінгі мүгедектігі бар балаларды тәрбиелеп отырған заңды өкілдердің біріне;".</w:t>
      </w:r>
    </w:p>
    <w:bookmarkEnd w:id="6"/>
    <w:bookmarkStart w:name="z12" w:id="7"/>
    <w:p>
      <w:pPr>
        <w:spacing w:after="0"/>
        <w:ind w:left="0"/>
        <w:jc w:val="both"/>
      </w:pPr>
      <w:r>
        <w:rPr>
          <w:rFonts w:ascii="Times New Roman"/>
          <w:b w:val="false"/>
          <w:i w:val="false"/>
          <w:color w:val="000000"/>
          <w:sz w:val="28"/>
        </w:rPr>
        <w:t>
      2. "Петропавл қаласы әкімдігінің тұрғын үй-коммуналдық шаруашылығы, жолаушылар көлігі және автомобиль жолдары бөлімі" коммуналдық мемлекеттік мекемесі және "Петропавл қаласы мәслихатының аппараты" коммуналдық мемлекеттік мекемесі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Петропавл қаласы әкімдігінің осы бірлескен қаулысын және Петропавл қаласы мәслихатының шешімін "Қазақстан Республикасы Әділет министрлігі Солтүстік Қазақстан облысы Әділет департаменті" республикалық мемлекеттік мекемесінде мемлекеттік тіркеуді;</w:t>
      </w:r>
    </w:p>
    <w:bookmarkEnd w:id="8"/>
    <w:bookmarkStart w:name="z14" w:id="9"/>
    <w:p>
      <w:pPr>
        <w:spacing w:after="0"/>
        <w:ind w:left="0"/>
        <w:jc w:val="both"/>
      </w:pPr>
      <w:r>
        <w:rPr>
          <w:rFonts w:ascii="Times New Roman"/>
          <w:b w:val="false"/>
          <w:i w:val="false"/>
          <w:color w:val="000000"/>
          <w:sz w:val="28"/>
        </w:rPr>
        <w:t>
      2) Петропавл қаласы әкімдігінің осы бірлескен қаулысын және Петропавл қаласы мәслихатының шешімін ресми жариялағаннан кейін Петропавл қаласы әкімдігінің және Петропавл қаласы мәслихатының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xml:space="preserve">
      3. Петропавл қаласы әкімдігінің Осы бірлескен қаулысының және Петропавл қаласы мәслихаты шешімінің орындалуын бақылау қала әкімінің жетекшілік ететін орынбасарына жүктелсін. </w:t>
      </w:r>
    </w:p>
    <w:bookmarkEnd w:id="10"/>
    <w:bookmarkStart w:name="z16" w:id="11"/>
    <w:p>
      <w:pPr>
        <w:spacing w:after="0"/>
        <w:ind w:left="0"/>
        <w:jc w:val="both"/>
      </w:pPr>
      <w:r>
        <w:rPr>
          <w:rFonts w:ascii="Times New Roman"/>
          <w:b w:val="false"/>
          <w:i w:val="false"/>
          <w:color w:val="000000"/>
          <w:sz w:val="28"/>
        </w:rPr>
        <w:t>
      4. Петропавл қаласы әкімдігінің осы бірлескен қаулысы және Петропавл қаласы мәслихатының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